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7EC0" w14:textId="77777777" w:rsidR="008742E2" w:rsidRPr="00AF5E55" w:rsidRDefault="008742E2" w:rsidP="00AF5E55">
      <w:pPr>
        <w:pStyle w:val="aa"/>
        <w:ind w:left="0"/>
      </w:pPr>
    </w:p>
    <w:p w14:paraId="4BAA5E65" w14:textId="77777777" w:rsidR="00BE62B7" w:rsidRPr="007D18C9" w:rsidRDefault="00BE62B7" w:rsidP="00BE62B7">
      <w:pPr>
        <w:jc w:val="center"/>
        <w:rPr>
          <w:b/>
          <w:sz w:val="32"/>
          <w:szCs w:val="32"/>
        </w:rPr>
      </w:pPr>
      <w:r w:rsidRPr="007D18C9">
        <w:rPr>
          <w:b/>
          <w:sz w:val="32"/>
          <w:szCs w:val="32"/>
        </w:rPr>
        <w:t>Порядок выполнения заказа</w:t>
      </w:r>
    </w:p>
    <w:p w14:paraId="61F42FF1" w14:textId="77777777" w:rsidR="00BE62B7" w:rsidRPr="007D18C9" w:rsidRDefault="00BE62B7" w:rsidP="00BE62B7">
      <w:pPr>
        <w:jc w:val="center"/>
        <w:rPr>
          <w:b/>
          <w:sz w:val="32"/>
          <w:szCs w:val="32"/>
        </w:rPr>
      </w:pPr>
      <w:r w:rsidRPr="007D18C9">
        <w:rPr>
          <w:b/>
          <w:sz w:val="32"/>
          <w:szCs w:val="32"/>
        </w:rPr>
        <w:t>по подвесу и снятию конструкций внутри павильона</w:t>
      </w:r>
    </w:p>
    <w:p w14:paraId="6FE015ED" w14:textId="77777777" w:rsidR="008742E2" w:rsidRPr="005663AC" w:rsidRDefault="008742E2" w:rsidP="00BE62B7">
      <w:pPr>
        <w:pStyle w:val="aa"/>
        <w:ind w:left="0"/>
      </w:pPr>
    </w:p>
    <w:p w14:paraId="02B61C16" w14:textId="77777777" w:rsidR="008742E2" w:rsidRPr="00BE62B7" w:rsidRDefault="008742E2" w:rsidP="008742E2">
      <w:pPr>
        <w:pStyle w:val="aa"/>
        <w:rPr>
          <w:b/>
          <w:sz w:val="28"/>
          <w:szCs w:val="28"/>
        </w:rPr>
      </w:pPr>
      <w:r w:rsidRPr="00BE62B7">
        <w:rPr>
          <w:b/>
          <w:sz w:val="28"/>
          <w:szCs w:val="28"/>
        </w:rPr>
        <w:t>Общие требования к проекту подвесной конструкции.</w:t>
      </w:r>
    </w:p>
    <w:p w14:paraId="1F603C8E" w14:textId="77777777" w:rsidR="008742E2" w:rsidRDefault="008742E2" w:rsidP="00BE62B7">
      <w:pPr>
        <w:pStyle w:val="aa"/>
        <w:numPr>
          <w:ilvl w:val="0"/>
          <w:numId w:val="5"/>
        </w:numPr>
        <w:suppressAutoHyphens w:val="0"/>
        <w:spacing w:after="200" w:line="276" w:lineRule="auto"/>
        <w:jc w:val="both"/>
      </w:pPr>
      <w:r>
        <w:t>К</w:t>
      </w:r>
      <w:r w:rsidRPr="00043BC5">
        <w:t>онструкция</w:t>
      </w:r>
      <w:r>
        <w:t xml:space="preserve"> подвеса</w:t>
      </w:r>
      <w:r w:rsidRPr="00043BC5">
        <w:t xml:space="preserve"> не должна выходить за размеры арендованной выставочной площади экспонента, а троса подвеса не должны соприкасаться с коммуникациями выставочного павильона.</w:t>
      </w:r>
    </w:p>
    <w:p w14:paraId="49FFCEC8" w14:textId="77777777" w:rsidR="008742E2" w:rsidRDefault="008742E2" w:rsidP="00BE62B7">
      <w:pPr>
        <w:pStyle w:val="aa"/>
        <w:numPr>
          <w:ilvl w:val="0"/>
          <w:numId w:val="5"/>
        </w:numPr>
        <w:suppressAutoHyphens w:val="0"/>
        <w:spacing w:after="200" w:line="276" w:lineRule="auto"/>
        <w:jc w:val="both"/>
      </w:pPr>
      <w:r>
        <w:t>Запрещен п</w:t>
      </w:r>
      <w:r w:rsidRPr="00043BC5">
        <w:t>одвес с использованием систем</w:t>
      </w:r>
      <w:r>
        <w:t xml:space="preserve"> (конструктива):</w:t>
      </w:r>
    </w:p>
    <w:p w14:paraId="75ACAC2A" w14:textId="77777777" w:rsidR="008742E2" w:rsidRDefault="008742E2" w:rsidP="00BE62B7">
      <w:pPr>
        <w:pStyle w:val="aa"/>
        <w:numPr>
          <w:ilvl w:val="0"/>
          <w:numId w:val="2"/>
        </w:numPr>
        <w:suppressAutoHyphens w:val="0"/>
        <w:spacing w:after="200" w:line="276" w:lineRule="auto"/>
        <w:jc w:val="both"/>
      </w:pPr>
      <w:proofErr w:type="spellStart"/>
      <w:r>
        <w:t>Тритикс</w:t>
      </w:r>
      <w:proofErr w:type="spellEnd"/>
      <w:r>
        <w:t>;</w:t>
      </w:r>
    </w:p>
    <w:p w14:paraId="7C55BB78" w14:textId="77777777" w:rsidR="008742E2" w:rsidRDefault="008742E2" w:rsidP="00BE62B7">
      <w:pPr>
        <w:pStyle w:val="aa"/>
        <w:numPr>
          <w:ilvl w:val="0"/>
          <w:numId w:val="2"/>
        </w:numPr>
        <w:suppressAutoHyphens w:val="0"/>
        <w:spacing w:after="200" w:line="276" w:lineRule="auto"/>
        <w:jc w:val="both"/>
      </w:pPr>
      <w:r>
        <w:t>Джокер;</w:t>
      </w:r>
    </w:p>
    <w:p w14:paraId="0005E04F" w14:textId="77777777" w:rsidR="00824FE8" w:rsidRDefault="00FA01EF" w:rsidP="00BE62B7">
      <w:pPr>
        <w:pStyle w:val="aa"/>
        <w:numPr>
          <w:ilvl w:val="0"/>
          <w:numId w:val="2"/>
        </w:numPr>
        <w:suppressAutoHyphens w:val="0"/>
        <w:spacing w:after="200" w:line="276" w:lineRule="auto"/>
        <w:jc w:val="both"/>
      </w:pPr>
      <w:proofErr w:type="spellStart"/>
      <w:r>
        <w:rPr>
          <w:lang w:val="en-US"/>
        </w:rPr>
        <w:t>Octanorm</w:t>
      </w:r>
      <w:proofErr w:type="spellEnd"/>
      <w:r>
        <w:rPr>
          <w:lang w:val="en-US"/>
        </w:rPr>
        <w:t>-</w:t>
      </w:r>
      <w:r w:rsidR="00824FE8">
        <w:rPr>
          <w:lang w:val="en-US"/>
        </w:rPr>
        <w:t>Maxima</w:t>
      </w:r>
      <w:r w:rsidR="003939FF">
        <w:t>;</w:t>
      </w:r>
    </w:p>
    <w:p w14:paraId="7C7AF7F5" w14:textId="77777777" w:rsidR="008742E2" w:rsidRDefault="008742E2" w:rsidP="00BE62B7">
      <w:pPr>
        <w:pStyle w:val="aa"/>
        <w:numPr>
          <w:ilvl w:val="0"/>
          <w:numId w:val="2"/>
        </w:numPr>
        <w:suppressAutoHyphens w:val="0"/>
        <w:spacing w:after="200" w:line="276" w:lineRule="auto"/>
        <w:jc w:val="both"/>
      </w:pPr>
      <w:r w:rsidRPr="00043BC5">
        <w:t xml:space="preserve">ИМЛАЙТ серии </w:t>
      </w:r>
      <w:r>
        <w:t>«</w:t>
      </w:r>
      <w:r w:rsidRPr="00043BC5">
        <w:t>Т</w:t>
      </w:r>
      <w:r>
        <w:t>»</w:t>
      </w:r>
      <w:r w:rsidR="0062422B">
        <w:t xml:space="preserve">, </w:t>
      </w:r>
      <w:r>
        <w:t>«Р»</w:t>
      </w:r>
      <w:r w:rsidR="0024476E">
        <w:t>, а также</w:t>
      </w:r>
      <w:r w:rsidR="0062422B">
        <w:t xml:space="preserve"> их</w:t>
      </w:r>
      <w:r w:rsidR="0024476E">
        <w:t xml:space="preserve"> аналоги</w:t>
      </w:r>
      <w:r>
        <w:t xml:space="preserve"> (за исключением конструкций, подвешенных не более чем  на   4-х точках подвеса с нагрузкой на каждую точку не более 50кг);</w:t>
      </w:r>
    </w:p>
    <w:p w14:paraId="14877A3A" w14:textId="77777777" w:rsidR="008742E2" w:rsidRDefault="008742E2" w:rsidP="00BE62B7">
      <w:pPr>
        <w:pStyle w:val="aa"/>
        <w:numPr>
          <w:ilvl w:val="0"/>
          <w:numId w:val="2"/>
        </w:numPr>
        <w:suppressAutoHyphens w:val="0"/>
        <w:spacing w:after="200" w:line="276" w:lineRule="auto"/>
        <w:jc w:val="both"/>
      </w:pPr>
      <w:r w:rsidRPr="00043BC5">
        <w:rPr>
          <w:lang w:val="en-US"/>
        </w:rPr>
        <w:t>MERO</w:t>
      </w:r>
      <w:r>
        <w:t>;</w:t>
      </w:r>
    </w:p>
    <w:p w14:paraId="2C68CD07" w14:textId="77777777" w:rsidR="008742E2" w:rsidRDefault="008742E2" w:rsidP="00BE62B7">
      <w:pPr>
        <w:pStyle w:val="aa"/>
        <w:numPr>
          <w:ilvl w:val="0"/>
          <w:numId w:val="2"/>
        </w:numPr>
        <w:suppressAutoHyphens w:val="0"/>
        <w:spacing w:after="200" w:line="276" w:lineRule="auto"/>
        <w:jc w:val="both"/>
      </w:pPr>
      <w:r>
        <w:t>Иных систем на замковых соединениях.</w:t>
      </w:r>
    </w:p>
    <w:p w14:paraId="4B8E43BC" w14:textId="77777777" w:rsidR="008742E2" w:rsidRDefault="008742E2" w:rsidP="00BE62B7">
      <w:pPr>
        <w:pStyle w:val="aa"/>
        <w:numPr>
          <w:ilvl w:val="0"/>
          <w:numId w:val="5"/>
        </w:numPr>
        <w:suppressAutoHyphens w:val="0"/>
        <w:spacing w:after="200" w:line="276" w:lineRule="auto"/>
        <w:jc w:val="both"/>
      </w:pPr>
      <w:r>
        <w:t>При необходимости подвески конструкций, изготовленных из металлического профиля (уголок, труба, швеллер и т.п.), в качестве основы для подвеса должны быть использованы специальные фермы для подвеса.</w:t>
      </w:r>
    </w:p>
    <w:p w14:paraId="2BC953FF" w14:textId="77777777" w:rsidR="008742E2" w:rsidRDefault="008742E2" w:rsidP="00BE62B7">
      <w:pPr>
        <w:pStyle w:val="aa"/>
        <w:numPr>
          <w:ilvl w:val="0"/>
          <w:numId w:val="5"/>
        </w:numPr>
        <w:suppressAutoHyphens w:val="0"/>
        <w:spacing w:after="200" w:line="276" w:lineRule="auto"/>
        <w:jc w:val="both"/>
      </w:pPr>
      <w:r>
        <w:t>Оборудование (осветительное, звуковое и т.д.), устанавливаемое на подвесе, должно дополнительно крепиться стальными тросами либо цепью к ферме. Не допускается крепление двух и более единиц оборудования одним тросом. Точки дополнительного крепления оборудования должны быть указаны в проекте конструкции подвеса.</w:t>
      </w:r>
    </w:p>
    <w:p w14:paraId="65A8292A" w14:textId="77777777" w:rsidR="008742E2" w:rsidRDefault="008742E2" w:rsidP="00BE62B7">
      <w:pPr>
        <w:pStyle w:val="aa"/>
        <w:numPr>
          <w:ilvl w:val="0"/>
          <w:numId w:val="5"/>
        </w:numPr>
        <w:suppressAutoHyphens w:val="0"/>
        <w:spacing w:after="200" w:line="276" w:lineRule="auto"/>
        <w:jc w:val="both"/>
      </w:pPr>
      <w:r w:rsidRPr="00043BC5">
        <w:t>Навеска дополнительного оборудования (осветительной техники, рекламных</w:t>
      </w:r>
      <w:r>
        <w:t xml:space="preserve"> </w:t>
      </w:r>
      <w:r w:rsidRPr="00043BC5">
        <w:t>носителей и т.д.) на уже подвешенную конструкцию  ЗАПРЕЩЕНА!</w:t>
      </w:r>
    </w:p>
    <w:p w14:paraId="7F400DB1" w14:textId="77777777" w:rsidR="008742E2" w:rsidRDefault="008742E2" w:rsidP="00BE62B7">
      <w:pPr>
        <w:pStyle w:val="aa"/>
        <w:numPr>
          <w:ilvl w:val="0"/>
          <w:numId w:val="5"/>
        </w:numPr>
        <w:suppressAutoHyphens w:val="0"/>
        <w:spacing w:after="200" w:line="276" w:lineRule="auto"/>
        <w:jc w:val="both"/>
      </w:pPr>
      <w:r w:rsidRPr="00043BC5">
        <w:t>Использование уже подвешенной конструкции для организации страховки других элементов экспозиции  ЗАПРЕЩЕНА!</w:t>
      </w:r>
    </w:p>
    <w:p w14:paraId="575A2C8C" w14:textId="77777777" w:rsidR="00B471AA" w:rsidRPr="00D63ECB" w:rsidRDefault="00B471AA" w:rsidP="00BE62B7">
      <w:pPr>
        <w:pStyle w:val="aa"/>
        <w:numPr>
          <w:ilvl w:val="0"/>
          <w:numId w:val="5"/>
        </w:numPr>
        <w:suppressAutoHyphens w:val="0"/>
        <w:spacing w:after="200" w:line="276" w:lineRule="auto"/>
        <w:jc w:val="both"/>
      </w:pPr>
      <w:r>
        <w:t>Для подвеса конструкции, имеющей одну и более опор на пол павильона (на другие конструкции стенда) применяется услуга – «</w:t>
      </w:r>
      <w:r w:rsidRPr="00926C2B">
        <w:t>Подстраховка тросом частей конструкции стенда</w:t>
      </w:r>
      <w:r>
        <w:t xml:space="preserve">, </w:t>
      </w:r>
      <w:r w:rsidRPr="00926C2B">
        <w:t>имеющих опору на пол</w:t>
      </w:r>
      <w:r>
        <w:t>». Расчалка подстраховки на конструкции не допускается.</w:t>
      </w:r>
    </w:p>
    <w:p w14:paraId="396BCA68" w14:textId="77777777" w:rsidR="001123D0" w:rsidRPr="001123D0" w:rsidRDefault="00D63ECB" w:rsidP="00BE62B7">
      <w:pPr>
        <w:pStyle w:val="aa"/>
        <w:numPr>
          <w:ilvl w:val="0"/>
          <w:numId w:val="5"/>
        </w:numPr>
        <w:suppressAutoHyphens w:val="0"/>
        <w:spacing w:after="200" w:line="276" w:lineRule="auto"/>
        <w:jc w:val="both"/>
      </w:pPr>
      <w:r>
        <w:t>Точки подвеса с нагрузкой от 50 до 100 кг,</w:t>
      </w:r>
      <w:r w:rsidRPr="00D63ECB">
        <w:t xml:space="preserve"> </w:t>
      </w:r>
      <w:r>
        <w:t>а также лебёдки крепятся только в узлах несущих конструкций павильона</w:t>
      </w:r>
      <w:r w:rsidR="001123D0" w:rsidRPr="001123D0">
        <w:t>.</w:t>
      </w:r>
    </w:p>
    <w:p w14:paraId="7740BF8F" w14:textId="77777777" w:rsidR="000C5E0A" w:rsidRDefault="000C5E0A" w:rsidP="000C5E0A">
      <w:pPr>
        <w:pStyle w:val="aa"/>
        <w:numPr>
          <w:ilvl w:val="0"/>
          <w:numId w:val="5"/>
        </w:numPr>
        <w:suppressAutoHyphens w:val="0"/>
        <w:spacing w:after="200" w:line="276" w:lineRule="auto"/>
        <w:jc w:val="both"/>
      </w:pPr>
      <w:r>
        <w:t xml:space="preserve">При заказе подвески с применением </w:t>
      </w:r>
      <w:r w:rsidRPr="00360BAC">
        <w:t>грузоподъёмного механизма (лебёдки)</w:t>
      </w:r>
      <w:r>
        <w:t xml:space="preserve">, заказчик должен указать на конструкции для подвески в горизонтальной проекции точку схода кабелей управления лебёдками (далее – «Сход»). После подъёма и крепления конструкции заказчик размещает Сход на своём стенде и обеспечивает его сохранность. При необходимости подъёма Схода на несущие конструкции павильона и закрепления там, заказчик дополнительно заказывает услугу </w:t>
      </w:r>
      <w:r w:rsidRPr="000C5E0A">
        <w:rPr>
          <w:i/>
        </w:rPr>
        <w:t>«Организация точки подвески и подъём груза до 10 килограммов».</w:t>
      </w:r>
    </w:p>
    <w:p w14:paraId="0A01D19B" w14:textId="77777777" w:rsidR="000C5E0A" w:rsidRDefault="000C5E0A" w:rsidP="000C5E0A">
      <w:pPr>
        <w:pStyle w:val="aa"/>
        <w:suppressAutoHyphens w:val="0"/>
        <w:spacing w:after="200" w:line="276" w:lineRule="auto"/>
        <w:ind w:left="360"/>
        <w:jc w:val="both"/>
      </w:pPr>
    </w:p>
    <w:p w14:paraId="02D2D625" w14:textId="77777777" w:rsidR="008742E2" w:rsidRPr="008422E8" w:rsidRDefault="008742E2" w:rsidP="008742E2"/>
    <w:p w14:paraId="6D6DEAB5" w14:textId="77777777" w:rsidR="001123D0" w:rsidRPr="000C5E0A" w:rsidRDefault="001123D0" w:rsidP="00725987">
      <w:pPr>
        <w:ind w:left="709"/>
        <w:rPr>
          <w:b/>
          <w:sz w:val="28"/>
          <w:szCs w:val="28"/>
        </w:rPr>
      </w:pPr>
    </w:p>
    <w:p w14:paraId="2CD21479" w14:textId="77777777" w:rsidR="001123D0" w:rsidRPr="000C5E0A" w:rsidRDefault="001123D0" w:rsidP="00725987">
      <w:pPr>
        <w:ind w:left="709"/>
        <w:rPr>
          <w:b/>
          <w:sz w:val="28"/>
          <w:szCs w:val="28"/>
        </w:rPr>
      </w:pPr>
    </w:p>
    <w:p w14:paraId="126833F6" w14:textId="77777777" w:rsidR="001123D0" w:rsidRPr="000C5E0A" w:rsidRDefault="001123D0" w:rsidP="00725987">
      <w:pPr>
        <w:ind w:left="709"/>
        <w:rPr>
          <w:b/>
          <w:sz w:val="28"/>
          <w:szCs w:val="28"/>
        </w:rPr>
      </w:pPr>
    </w:p>
    <w:p w14:paraId="429E1B37" w14:textId="77777777" w:rsidR="001123D0" w:rsidRPr="000C5E0A" w:rsidRDefault="001123D0" w:rsidP="00725987">
      <w:pPr>
        <w:ind w:left="709"/>
        <w:rPr>
          <w:b/>
          <w:sz w:val="28"/>
          <w:szCs w:val="28"/>
        </w:rPr>
      </w:pPr>
    </w:p>
    <w:p w14:paraId="4686E552" w14:textId="77777777" w:rsidR="00F75CDD" w:rsidRPr="00F75CDD" w:rsidRDefault="008742E2" w:rsidP="00F75CDD">
      <w:pPr>
        <w:pStyle w:val="3"/>
        <w:shd w:val="clear" w:color="auto" w:fill="FFFFFF"/>
        <w:spacing w:before="300" w:beforeAutospacing="0" w:after="150" w:afterAutospacing="0"/>
        <w:jc w:val="center"/>
        <w:rPr>
          <w:rFonts w:ascii="Helvetica" w:hAnsi="Helvetica" w:cs="Helvetica"/>
          <w:b w:val="0"/>
          <w:bCs w:val="0"/>
          <w:color w:val="333333"/>
          <w:sz w:val="36"/>
          <w:szCs w:val="36"/>
        </w:rPr>
      </w:pPr>
      <w:r w:rsidRPr="00BE62B7">
        <w:rPr>
          <w:b w:val="0"/>
          <w:sz w:val="28"/>
          <w:szCs w:val="28"/>
        </w:rPr>
        <w:t xml:space="preserve">Порядок согласования проекта подвеса конструкции внутри выставочных павильонов </w:t>
      </w:r>
      <w:r w:rsidR="00F75CDD" w:rsidRPr="00F75CDD">
        <w:rPr>
          <w:bCs w:val="0"/>
          <w:color w:val="333333"/>
          <w:sz w:val="28"/>
          <w:szCs w:val="28"/>
        </w:rPr>
        <w:t>КВЦ "ПАТРИОТ"</w:t>
      </w:r>
    </w:p>
    <w:p w14:paraId="40185A8C" w14:textId="77777777" w:rsidR="008742E2" w:rsidRPr="00BE62B7" w:rsidRDefault="008742E2" w:rsidP="00725987">
      <w:pPr>
        <w:ind w:left="709"/>
        <w:rPr>
          <w:b/>
          <w:sz w:val="28"/>
          <w:szCs w:val="28"/>
        </w:rPr>
      </w:pPr>
    </w:p>
    <w:p w14:paraId="01568BF3" w14:textId="77777777" w:rsidR="008742E2" w:rsidRDefault="008742E2" w:rsidP="00BE62B7">
      <w:pPr>
        <w:pStyle w:val="aa"/>
        <w:numPr>
          <w:ilvl w:val="0"/>
          <w:numId w:val="3"/>
        </w:numPr>
        <w:suppressAutoHyphens w:val="0"/>
        <w:spacing w:after="200" w:line="276" w:lineRule="auto"/>
        <w:jc w:val="both"/>
      </w:pPr>
      <w:r w:rsidRPr="00043BC5">
        <w:t>Заказчик (экспонент или застройщик) предоставляет на согласование в ООО «ЭКСПОКОНСТА»</w:t>
      </w:r>
      <w:r>
        <w:t xml:space="preserve"> следующие документы:</w:t>
      </w:r>
    </w:p>
    <w:p w14:paraId="704389A5" w14:textId="77777777" w:rsidR="008742E2" w:rsidRDefault="008742E2" w:rsidP="00BE62B7">
      <w:pPr>
        <w:pStyle w:val="aa"/>
        <w:numPr>
          <w:ilvl w:val="0"/>
          <w:numId w:val="4"/>
        </w:numPr>
        <w:suppressAutoHyphens w:val="0"/>
        <w:spacing w:after="200" w:line="276" w:lineRule="auto"/>
        <w:jc w:val="both"/>
      </w:pPr>
      <w:r>
        <w:t>План-рассадку павильона с расположением стенда;</w:t>
      </w:r>
    </w:p>
    <w:p w14:paraId="6A046AC3" w14:textId="77777777" w:rsidR="008742E2" w:rsidRDefault="008742E2" w:rsidP="00BE62B7">
      <w:pPr>
        <w:pStyle w:val="aa"/>
        <w:numPr>
          <w:ilvl w:val="0"/>
          <w:numId w:val="4"/>
        </w:numPr>
        <w:suppressAutoHyphens w:val="0"/>
        <w:spacing w:after="200" w:line="276" w:lineRule="auto"/>
        <w:jc w:val="both"/>
      </w:pPr>
      <w:r>
        <w:t>Информационное письмо (</w:t>
      </w:r>
      <w:r w:rsidRPr="004A3A55">
        <w:rPr>
          <w:b/>
        </w:rPr>
        <w:t>Форма4А</w:t>
      </w:r>
      <w:r>
        <w:t>) в двух экземплярах;</w:t>
      </w:r>
    </w:p>
    <w:p w14:paraId="4680AEE7" w14:textId="77777777" w:rsidR="008742E2" w:rsidRDefault="008742E2" w:rsidP="00BE62B7">
      <w:pPr>
        <w:pStyle w:val="aa"/>
        <w:numPr>
          <w:ilvl w:val="0"/>
          <w:numId w:val="4"/>
        </w:numPr>
        <w:suppressAutoHyphens w:val="0"/>
        <w:spacing w:after="200" w:line="276" w:lineRule="auto"/>
        <w:jc w:val="both"/>
      </w:pPr>
      <w:r>
        <w:t>Проект стенда и конструкции подвеса;</w:t>
      </w:r>
    </w:p>
    <w:p w14:paraId="51C2BB9E" w14:textId="77777777" w:rsidR="008A7A54" w:rsidRDefault="008A7A54" w:rsidP="00BE62B7">
      <w:pPr>
        <w:pStyle w:val="aa"/>
        <w:numPr>
          <w:ilvl w:val="0"/>
          <w:numId w:val="4"/>
        </w:numPr>
        <w:suppressAutoHyphens w:val="0"/>
        <w:spacing w:after="200" w:line="276" w:lineRule="auto"/>
        <w:jc w:val="both"/>
      </w:pPr>
      <w:r>
        <w:t>План с расположением подвеса на стенде (вид сверху)</w:t>
      </w:r>
    </w:p>
    <w:p w14:paraId="36A48539" w14:textId="77777777" w:rsidR="008742E2" w:rsidRDefault="008742E2" w:rsidP="00BE62B7">
      <w:pPr>
        <w:pStyle w:val="aa"/>
        <w:numPr>
          <w:ilvl w:val="0"/>
          <w:numId w:val="4"/>
        </w:numPr>
        <w:suppressAutoHyphens w:val="0"/>
        <w:spacing w:after="200" w:line="276" w:lineRule="auto"/>
        <w:jc w:val="both"/>
      </w:pPr>
      <w:r>
        <w:t>Гарантийное письмо (</w:t>
      </w:r>
      <w:r w:rsidRPr="00BE62B7">
        <w:rPr>
          <w:b/>
        </w:rPr>
        <w:t>Форма 4Д</w:t>
      </w:r>
      <w:r>
        <w:t>);</w:t>
      </w:r>
    </w:p>
    <w:p w14:paraId="6097B9F7" w14:textId="77777777" w:rsidR="008742E2" w:rsidRDefault="008742E2" w:rsidP="00BE62B7">
      <w:pPr>
        <w:pStyle w:val="aa"/>
        <w:numPr>
          <w:ilvl w:val="0"/>
          <w:numId w:val="4"/>
        </w:numPr>
        <w:suppressAutoHyphens w:val="0"/>
        <w:spacing w:after="200" w:line="276" w:lineRule="auto"/>
        <w:jc w:val="both"/>
      </w:pPr>
      <w:r>
        <w:t>Карточка клиента (</w:t>
      </w:r>
      <w:r w:rsidRPr="00BE62B7">
        <w:rPr>
          <w:b/>
        </w:rPr>
        <w:t>Форма 4Б</w:t>
      </w:r>
      <w:r>
        <w:t>).</w:t>
      </w:r>
    </w:p>
    <w:p w14:paraId="37C625E7" w14:textId="77777777" w:rsidR="008742E2" w:rsidRDefault="008742E2" w:rsidP="00BE62B7">
      <w:pPr>
        <w:pStyle w:val="aa"/>
        <w:numPr>
          <w:ilvl w:val="0"/>
          <w:numId w:val="3"/>
        </w:numPr>
        <w:suppressAutoHyphens w:val="0"/>
        <w:spacing w:after="200" w:line="276" w:lineRule="auto"/>
        <w:jc w:val="both"/>
      </w:pPr>
      <w:r>
        <w:t>В проекте конструкции подвеса должны быть отражены все узлы и соединения, включая точки крепления к конструкции системы подвеса.</w:t>
      </w:r>
    </w:p>
    <w:p w14:paraId="47A8DB58" w14:textId="77777777" w:rsidR="008742E2" w:rsidRDefault="008742E2" w:rsidP="00BE62B7">
      <w:pPr>
        <w:pStyle w:val="aa"/>
        <w:numPr>
          <w:ilvl w:val="0"/>
          <w:numId w:val="3"/>
        </w:numPr>
        <w:suppressAutoHyphens w:val="0"/>
        <w:spacing w:after="200" w:line="276" w:lineRule="auto"/>
        <w:jc w:val="both"/>
      </w:pPr>
      <w:r w:rsidRPr="00043BC5">
        <w:t xml:space="preserve">При использовании </w:t>
      </w:r>
      <w:r>
        <w:t>З</w:t>
      </w:r>
      <w:r w:rsidRPr="00043BC5">
        <w:t xml:space="preserve">аказчиком собственных лебедок, </w:t>
      </w:r>
      <w:r>
        <w:t>З</w:t>
      </w:r>
      <w:r w:rsidRPr="00043BC5">
        <w:t>аказчик обязан предоставить</w:t>
      </w:r>
      <w:r>
        <w:t>,</w:t>
      </w:r>
      <w:r w:rsidRPr="00043BC5">
        <w:t xml:space="preserve"> </w:t>
      </w:r>
      <w:r>
        <w:t>заверенные надлежащим образом копии</w:t>
      </w:r>
      <w:r w:rsidRPr="00043BC5">
        <w:t xml:space="preserve"> документ</w:t>
      </w:r>
      <w:r>
        <w:t>ов, необходимых при</w:t>
      </w:r>
      <w:r w:rsidRPr="00043BC5">
        <w:t xml:space="preserve"> работе с </w:t>
      </w:r>
      <w:r w:rsidRPr="007434DA">
        <w:t>подъ</w:t>
      </w:r>
      <w:r>
        <w:t>ё</w:t>
      </w:r>
      <w:r w:rsidRPr="007434DA">
        <w:t>мными механизмами и приспособлениями для грузоподъ</w:t>
      </w:r>
      <w:r>
        <w:t>ё</w:t>
      </w:r>
      <w:r w:rsidRPr="007434DA">
        <w:t>мных операций</w:t>
      </w:r>
      <w:r w:rsidRPr="00043BC5">
        <w:t xml:space="preserve">. </w:t>
      </w:r>
      <w:r>
        <w:t>Перечень документов</w:t>
      </w:r>
      <w:r w:rsidRPr="00043BC5">
        <w:t xml:space="preserve"> указан в </w:t>
      </w:r>
      <w:r>
        <w:rPr>
          <w:b/>
        </w:rPr>
        <w:t>Форме 4Г.</w:t>
      </w:r>
    </w:p>
    <w:p w14:paraId="33F3A34C" w14:textId="77777777" w:rsidR="008742E2" w:rsidRDefault="008742E2" w:rsidP="00BE62B7">
      <w:pPr>
        <w:pStyle w:val="aa"/>
        <w:numPr>
          <w:ilvl w:val="0"/>
          <w:numId w:val="3"/>
        </w:numPr>
        <w:suppressAutoHyphens w:val="0"/>
        <w:spacing w:after="200" w:line="276" w:lineRule="auto"/>
        <w:jc w:val="both"/>
      </w:pPr>
      <w:r w:rsidRPr="00043BC5">
        <w:t>При рассмотрении представленной заказчиком документации, ООО «ЭКСПОКОНСТА» вправе потребовать внесения изменений в конструкцию, предназначенную для подвеса.</w:t>
      </w:r>
    </w:p>
    <w:p w14:paraId="24CC7CC4" w14:textId="77777777" w:rsidR="008742E2" w:rsidRDefault="008742E2" w:rsidP="00BE62B7">
      <w:pPr>
        <w:pStyle w:val="aa"/>
        <w:numPr>
          <w:ilvl w:val="0"/>
          <w:numId w:val="3"/>
        </w:numPr>
        <w:suppressAutoHyphens w:val="0"/>
        <w:spacing w:after="200" w:line="276" w:lineRule="auto"/>
        <w:jc w:val="both"/>
      </w:pPr>
      <w:r w:rsidRPr="00043BC5">
        <w:t>Представитель заказчика должен иметь</w:t>
      </w:r>
      <w:r>
        <w:t xml:space="preserve"> </w:t>
      </w:r>
      <w:r w:rsidRPr="00043BC5">
        <w:t>оригинальную доверенность (</w:t>
      </w:r>
      <w:r w:rsidR="00BE62B7">
        <w:rPr>
          <w:b/>
        </w:rPr>
        <w:t>Ф</w:t>
      </w:r>
      <w:r w:rsidRPr="00043BC5">
        <w:rPr>
          <w:b/>
        </w:rPr>
        <w:t>орма</w:t>
      </w:r>
      <w:r w:rsidRPr="00043BC5">
        <w:t xml:space="preserve"> </w:t>
      </w:r>
      <w:r w:rsidRPr="00043BC5">
        <w:rPr>
          <w:b/>
        </w:rPr>
        <w:t>7</w:t>
      </w:r>
      <w:r w:rsidR="00674727">
        <w:rPr>
          <w:b/>
        </w:rPr>
        <w:t>.2 / Форма 7.3</w:t>
      </w:r>
      <w:r w:rsidRPr="00043BC5">
        <w:t>, наличие паспорта обязательно) или печать компании на оформление заказа.</w:t>
      </w:r>
    </w:p>
    <w:p w14:paraId="53DB4318" w14:textId="77777777" w:rsidR="008742E2" w:rsidRDefault="008742E2" w:rsidP="00BE62B7">
      <w:pPr>
        <w:pStyle w:val="aa"/>
        <w:numPr>
          <w:ilvl w:val="0"/>
          <w:numId w:val="3"/>
        </w:numPr>
        <w:suppressAutoHyphens w:val="0"/>
        <w:spacing w:after="200" w:line="276" w:lineRule="auto"/>
        <w:jc w:val="both"/>
      </w:pPr>
      <w:r w:rsidRPr="00043BC5">
        <w:t xml:space="preserve">Информационное письмо, завизированное в ООО «ЭКСПОКОНСТА», </w:t>
      </w:r>
      <w:r>
        <w:t>З</w:t>
      </w:r>
      <w:r w:rsidRPr="00043BC5">
        <w:t>аказчик обязан представить администрации выставочного павильона до начала работ по подвесу конструкци</w:t>
      </w:r>
      <w:r>
        <w:t>й</w:t>
      </w:r>
      <w:r w:rsidRPr="00043BC5">
        <w:t>.</w:t>
      </w:r>
    </w:p>
    <w:p w14:paraId="1DA9CC08" w14:textId="77777777" w:rsidR="008742E2" w:rsidRDefault="008742E2" w:rsidP="00BE62B7">
      <w:pPr>
        <w:pStyle w:val="aa"/>
        <w:numPr>
          <w:ilvl w:val="0"/>
          <w:numId w:val="3"/>
        </w:numPr>
        <w:suppressAutoHyphens w:val="0"/>
        <w:spacing w:after="200" w:line="276" w:lineRule="auto"/>
        <w:jc w:val="both"/>
      </w:pPr>
      <w:r w:rsidRPr="00043BC5">
        <w:t xml:space="preserve">В дни проведения выставки заказы </w:t>
      </w:r>
      <w:r>
        <w:t>на</w:t>
      </w:r>
      <w:r w:rsidRPr="00043BC5">
        <w:t xml:space="preserve"> </w:t>
      </w:r>
      <w:r>
        <w:t>подвеску</w:t>
      </w:r>
      <w:r w:rsidRPr="00043BC5">
        <w:t xml:space="preserve"> конструкций не принимаются, </w:t>
      </w:r>
      <w:r>
        <w:t>услуги</w:t>
      </w:r>
      <w:r w:rsidRPr="00043BC5">
        <w:t xml:space="preserve"> по </w:t>
      </w:r>
      <w:r>
        <w:t>под</w:t>
      </w:r>
      <w:r w:rsidRPr="00043BC5">
        <w:t xml:space="preserve">веске и снятию конструкций не </w:t>
      </w:r>
      <w:r>
        <w:t>оказываются.</w:t>
      </w:r>
    </w:p>
    <w:p w14:paraId="1605205B" w14:textId="77777777" w:rsidR="008A7A54" w:rsidRDefault="008A7A54" w:rsidP="008A7A54">
      <w:pPr>
        <w:pStyle w:val="aa"/>
        <w:suppressAutoHyphens w:val="0"/>
        <w:spacing w:after="200" w:line="276" w:lineRule="auto"/>
        <w:ind w:left="360"/>
        <w:jc w:val="both"/>
      </w:pPr>
    </w:p>
    <w:p w14:paraId="5DB7078B" w14:textId="77777777" w:rsidR="008742E2" w:rsidRDefault="008742E2" w:rsidP="008742E2">
      <w:pPr>
        <w:ind w:left="360"/>
      </w:pPr>
    </w:p>
    <w:p w14:paraId="51A93A15" w14:textId="77777777" w:rsidR="00D63ECB" w:rsidRPr="005663AC" w:rsidRDefault="00D63ECB" w:rsidP="00725987">
      <w:pPr>
        <w:ind w:left="709"/>
        <w:rPr>
          <w:b/>
          <w:sz w:val="28"/>
          <w:szCs w:val="28"/>
        </w:rPr>
      </w:pPr>
    </w:p>
    <w:p w14:paraId="6426289E" w14:textId="77777777" w:rsidR="00D63ECB" w:rsidRPr="005663AC" w:rsidRDefault="00D63ECB" w:rsidP="00725987">
      <w:pPr>
        <w:ind w:left="709"/>
        <w:rPr>
          <w:b/>
          <w:sz w:val="28"/>
          <w:szCs w:val="28"/>
        </w:rPr>
      </w:pPr>
    </w:p>
    <w:p w14:paraId="26F1324E" w14:textId="77777777" w:rsidR="00D63ECB" w:rsidRPr="005663AC" w:rsidRDefault="00D63ECB" w:rsidP="00725987">
      <w:pPr>
        <w:ind w:left="709"/>
        <w:rPr>
          <w:b/>
          <w:sz w:val="28"/>
          <w:szCs w:val="28"/>
        </w:rPr>
      </w:pPr>
    </w:p>
    <w:p w14:paraId="0E23AC50" w14:textId="77777777" w:rsidR="00D63ECB" w:rsidRPr="005663AC" w:rsidRDefault="00D63ECB" w:rsidP="00725987">
      <w:pPr>
        <w:ind w:left="709"/>
        <w:rPr>
          <w:b/>
          <w:sz w:val="28"/>
          <w:szCs w:val="28"/>
        </w:rPr>
      </w:pPr>
    </w:p>
    <w:p w14:paraId="0996219A" w14:textId="77777777" w:rsidR="008422E8" w:rsidRDefault="008422E8" w:rsidP="00725987">
      <w:pPr>
        <w:ind w:left="709"/>
        <w:rPr>
          <w:b/>
          <w:sz w:val="28"/>
          <w:szCs w:val="28"/>
        </w:rPr>
      </w:pPr>
    </w:p>
    <w:p w14:paraId="5F93CEAF" w14:textId="77777777" w:rsidR="008422E8" w:rsidRDefault="008422E8" w:rsidP="00725987">
      <w:pPr>
        <w:ind w:left="709"/>
        <w:rPr>
          <w:b/>
          <w:sz w:val="28"/>
          <w:szCs w:val="28"/>
        </w:rPr>
      </w:pPr>
    </w:p>
    <w:p w14:paraId="446D0330" w14:textId="77777777" w:rsidR="00852BA1" w:rsidRPr="005663AC" w:rsidRDefault="00852BA1" w:rsidP="00725987">
      <w:pPr>
        <w:ind w:left="709"/>
        <w:rPr>
          <w:b/>
          <w:sz w:val="28"/>
          <w:szCs w:val="28"/>
        </w:rPr>
      </w:pPr>
    </w:p>
    <w:p w14:paraId="25202CB2" w14:textId="77777777" w:rsidR="00122A49" w:rsidRDefault="00122A49" w:rsidP="00725987">
      <w:pPr>
        <w:ind w:left="709"/>
        <w:rPr>
          <w:b/>
          <w:sz w:val="28"/>
          <w:szCs w:val="28"/>
        </w:rPr>
      </w:pPr>
    </w:p>
    <w:p w14:paraId="5E5F5D7D" w14:textId="77777777" w:rsidR="00122A49" w:rsidRDefault="00122A49" w:rsidP="00725987">
      <w:pPr>
        <w:ind w:left="709"/>
        <w:rPr>
          <w:b/>
          <w:sz w:val="28"/>
          <w:szCs w:val="28"/>
        </w:rPr>
      </w:pPr>
    </w:p>
    <w:p w14:paraId="0B92606D" w14:textId="77777777" w:rsidR="00122A49" w:rsidRDefault="00122A49" w:rsidP="00725987">
      <w:pPr>
        <w:ind w:left="709"/>
        <w:rPr>
          <w:b/>
          <w:sz w:val="28"/>
          <w:szCs w:val="28"/>
        </w:rPr>
      </w:pPr>
    </w:p>
    <w:p w14:paraId="0989EB2D" w14:textId="77777777" w:rsidR="001123D0" w:rsidRPr="005663AC" w:rsidRDefault="001123D0" w:rsidP="00725987">
      <w:pPr>
        <w:ind w:left="709"/>
        <w:rPr>
          <w:b/>
          <w:sz w:val="28"/>
          <w:szCs w:val="28"/>
        </w:rPr>
      </w:pPr>
    </w:p>
    <w:p w14:paraId="0B0FCBF5" w14:textId="77777777" w:rsidR="001123D0" w:rsidRPr="005663AC" w:rsidRDefault="001123D0" w:rsidP="00725987">
      <w:pPr>
        <w:ind w:left="709"/>
        <w:rPr>
          <w:b/>
          <w:sz w:val="28"/>
          <w:szCs w:val="28"/>
        </w:rPr>
      </w:pPr>
    </w:p>
    <w:p w14:paraId="781028BA" w14:textId="77777777" w:rsidR="001123D0" w:rsidRPr="005663AC" w:rsidRDefault="001123D0" w:rsidP="00725987">
      <w:pPr>
        <w:ind w:left="709"/>
        <w:rPr>
          <w:b/>
          <w:sz w:val="28"/>
          <w:szCs w:val="28"/>
        </w:rPr>
      </w:pPr>
    </w:p>
    <w:p w14:paraId="1EF766A7" w14:textId="77777777" w:rsidR="001123D0" w:rsidRPr="005663AC" w:rsidRDefault="001123D0" w:rsidP="00725987">
      <w:pPr>
        <w:ind w:left="709"/>
        <w:rPr>
          <w:b/>
          <w:sz w:val="28"/>
          <w:szCs w:val="28"/>
        </w:rPr>
      </w:pPr>
    </w:p>
    <w:p w14:paraId="1429CA8B" w14:textId="77777777" w:rsidR="008742E2" w:rsidRPr="00BE62B7" w:rsidRDefault="008742E2" w:rsidP="00725987">
      <w:pPr>
        <w:ind w:left="709"/>
        <w:rPr>
          <w:b/>
          <w:sz w:val="28"/>
          <w:szCs w:val="28"/>
        </w:rPr>
      </w:pPr>
      <w:r w:rsidRPr="00BE62B7">
        <w:rPr>
          <w:b/>
          <w:sz w:val="28"/>
          <w:szCs w:val="28"/>
        </w:rPr>
        <w:t>Стоимость услуг по подвесу конструкций</w:t>
      </w:r>
      <w:r w:rsidR="00F75CDD">
        <w:rPr>
          <w:b/>
          <w:sz w:val="28"/>
          <w:szCs w:val="28"/>
        </w:rPr>
        <w:t xml:space="preserve"> внутри выставочных павильонов </w:t>
      </w:r>
      <w:r w:rsidR="00F75CDD" w:rsidRPr="00F75CDD">
        <w:rPr>
          <w:b/>
          <w:color w:val="333333"/>
          <w:sz w:val="28"/>
          <w:szCs w:val="28"/>
        </w:rPr>
        <w:t>КВЦ "ПАТРИОТ"</w:t>
      </w:r>
    </w:p>
    <w:p w14:paraId="224C00FA" w14:textId="77777777" w:rsidR="008742E2" w:rsidRDefault="008742E2" w:rsidP="00BE62B7">
      <w:pPr>
        <w:pStyle w:val="aa"/>
        <w:numPr>
          <w:ilvl w:val="0"/>
          <w:numId w:val="6"/>
        </w:numPr>
        <w:suppressAutoHyphens w:val="0"/>
        <w:spacing w:after="200" w:line="276" w:lineRule="auto"/>
        <w:jc w:val="both"/>
      </w:pPr>
      <w:r w:rsidRPr="00043BC5">
        <w:t xml:space="preserve">Ставки на подвес и снятие конструкций на высоте внутри павильона  указаны в </w:t>
      </w:r>
      <w:r>
        <w:rPr>
          <w:b/>
        </w:rPr>
        <w:t>Ф</w:t>
      </w:r>
      <w:r w:rsidRPr="00D4725D">
        <w:rPr>
          <w:b/>
        </w:rPr>
        <w:t>орме 4В</w:t>
      </w:r>
      <w:r w:rsidRPr="00043BC5">
        <w:t>.</w:t>
      </w:r>
    </w:p>
    <w:p w14:paraId="58CE3F6D" w14:textId="77777777" w:rsidR="008742E2" w:rsidRDefault="008742E2" w:rsidP="00BE62B7">
      <w:pPr>
        <w:pStyle w:val="aa"/>
        <w:numPr>
          <w:ilvl w:val="0"/>
          <w:numId w:val="6"/>
        </w:numPr>
        <w:suppressAutoHyphens w:val="0"/>
        <w:spacing w:after="200" w:line="276" w:lineRule="auto"/>
        <w:jc w:val="both"/>
      </w:pPr>
      <w:r w:rsidRPr="00043BC5">
        <w:t xml:space="preserve">В стоимость </w:t>
      </w:r>
      <w:r>
        <w:t>услуг</w:t>
      </w:r>
      <w:r w:rsidRPr="00043BC5">
        <w:t xml:space="preserve"> входит навеска и снятие конструкции.</w:t>
      </w:r>
    </w:p>
    <w:p w14:paraId="7B6412CF" w14:textId="77777777" w:rsidR="008742E2" w:rsidRDefault="008742E2" w:rsidP="00BE62B7">
      <w:pPr>
        <w:pStyle w:val="aa"/>
        <w:numPr>
          <w:ilvl w:val="0"/>
          <w:numId w:val="6"/>
        </w:numPr>
        <w:suppressAutoHyphens w:val="0"/>
        <w:spacing w:after="200" w:line="276" w:lineRule="auto"/>
        <w:jc w:val="both"/>
      </w:pPr>
      <w:r>
        <w:t xml:space="preserve">В стоимость услуг - </w:t>
      </w:r>
      <w:r w:rsidRPr="00FD1433">
        <w:t xml:space="preserve">Организация точки подвески и подъём груза с помощью </w:t>
      </w:r>
      <w:r w:rsidR="001123D0">
        <w:t>грузо</w:t>
      </w:r>
      <w:r w:rsidRPr="00FD1433">
        <w:t>подъёмного механизма (лебёдки)</w:t>
      </w:r>
      <w:r>
        <w:t xml:space="preserve">» </w:t>
      </w:r>
      <w:r w:rsidRPr="00043BC5">
        <w:t>вход</w:t>
      </w:r>
      <w:r>
        <w:t>я</w:t>
      </w:r>
      <w:r w:rsidRPr="00043BC5">
        <w:t>т три регулировки</w:t>
      </w:r>
      <w:r>
        <w:t xml:space="preserve"> подвешенной конструкции по высоте</w:t>
      </w:r>
      <w:r w:rsidRPr="00043BC5">
        <w:t>.</w:t>
      </w:r>
      <w:r>
        <w:t xml:space="preserve"> </w:t>
      </w:r>
      <w:r w:rsidRPr="00043BC5">
        <w:t xml:space="preserve">При необходимости большего числа </w:t>
      </w:r>
      <w:r>
        <w:t>регулировок конструкции, Заказчику</w:t>
      </w:r>
      <w:r w:rsidRPr="00043BC5">
        <w:t xml:space="preserve"> следует заказать </w:t>
      </w:r>
      <w:r>
        <w:t>услугу – «</w:t>
      </w:r>
      <w:r w:rsidRPr="00FD1433">
        <w:t xml:space="preserve">Дополнительная регулировка по высоте </w:t>
      </w:r>
      <w:r w:rsidR="001123D0">
        <w:t xml:space="preserve">одной точки </w:t>
      </w:r>
      <w:r w:rsidRPr="00FD1433">
        <w:t>подвеск</w:t>
      </w:r>
      <w:r w:rsidR="001123D0">
        <w:t>и</w:t>
      </w:r>
      <w:r>
        <w:t>».</w:t>
      </w:r>
    </w:p>
    <w:p w14:paraId="493283B6" w14:textId="77777777" w:rsidR="008742E2" w:rsidRDefault="008742E2" w:rsidP="00BE62B7">
      <w:pPr>
        <w:pStyle w:val="aa"/>
        <w:numPr>
          <w:ilvl w:val="0"/>
          <w:numId w:val="6"/>
        </w:numPr>
        <w:suppressAutoHyphens w:val="0"/>
        <w:spacing w:after="200" w:line="276" w:lineRule="auto"/>
        <w:jc w:val="both"/>
      </w:pPr>
      <w:r>
        <w:t>Подвеска схода кабелей лебёдок в стоимость услуг – «</w:t>
      </w:r>
      <w:r w:rsidRPr="00FD1433">
        <w:t xml:space="preserve">Организация точки подвески и подъём груза с помощью </w:t>
      </w:r>
      <w:r w:rsidR="001123D0">
        <w:t>грузо</w:t>
      </w:r>
      <w:r w:rsidRPr="00FD1433">
        <w:t>подъёмного механизма (лебёдки)</w:t>
      </w:r>
      <w:r>
        <w:t>» не входит, при необходимости подвески схода кабелей Заказчику</w:t>
      </w:r>
      <w:r w:rsidRPr="00043BC5">
        <w:t xml:space="preserve"> следует заказать </w:t>
      </w:r>
      <w:r>
        <w:t>услугу – «</w:t>
      </w:r>
      <w:r w:rsidRPr="000C12D3">
        <w:t>Организация точки подвески и подъём груза до 10 килограммов</w:t>
      </w:r>
      <w:r>
        <w:t xml:space="preserve"> или от </w:t>
      </w:r>
      <w:r w:rsidRPr="000C12D3">
        <w:t>10 до 50 килограммов</w:t>
      </w:r>
      <w:r>
        <w:t xml:space="preserve"> (зависит от веса схода кабелей)».</w:t>
      </w:r>
    </w:p>
    <w:p w14:paraId="31F3C857" w14:textId="77777777" w:rsidR="008742E2" w:rsidRDefault="008742E2" w:rsidP="00BE62B7">
      <w:pPr>
        <w:pStyle w:val="aa"/>
        <w:numPr>
          <w:ilvl w:val="0"/>
          <w:numId w:val="6"/>
        </w:numPr>
        <w:suppressAutoHyphens w:val="0"/>
        <w:spacing w:after="200" w:line="276" w:lineRule="auto"/>
        <w:jc w:val="both"/>
      </w:pPr>
      <w:r w:rsidRPr="00043BC5">
        <w:t>Оплата стоимости заказа осуществляется 100% авансовым платежом.</w:t>
      </w:r>
    </w:p>
    <w:p w14:paraId="705988AB" w14:textId="77777777" w:rsidR="008742E2" w:rsidRPr="00850065" w:rsidRDefault="008742E2" w:rsidP="00BE62B7">
      <w:pPr>
        <w:pStyle w:val="aa"/>
        <w:numPr>
          <w:ilvl w:val="0"/>
          <w:numId w:val="6"/>
        </w:numPr>
        <w:suppressAutoHyphens w:val="0"/>
        <w:spacing w:after="200" w:line="276" w:lineRule="auto"/>
        <w:jc w:val="both"/>
      </w:pPr>
      <w:r w:rsidRPr="00850065">
        <w:t xml:space="preserve">Стоимость заказа на подвес, полученного во время монтажа выставки, увеличивается на </w:t>
      </w:r>
      <w:r w:rsidR="002A10F7">
        <w:t>100</w:t>
      </w:r>
      <w:r w:rsidRPr="00850065">
        <w:t>%.</w:t>
      </w:r>
    </w:p>
    <w:p w14:paraId="35DD0ADF" w14:textId="77777777" w:rsidR="008742E2" w:rsidRDefault="008742E2" w:rsidP="00BE62B7">
      <w:pPr>
        <w:pStyle w:val="aa"/>
        <w:numPr>
          <w:ilvl w:val="0"/>
          <w:numId w:val="6"/>
        </w:numPr>
        <w:suppressAutoHyphens w:val="0"/>
        <w:spacing w:after="200" w:line="276" w:lineRule="auto"/>
        <w:jc w:val="both"/>
      </w:pPr>
      <w:r w:rsidRPr="00043BC5">
        <w:t>При необходимости выполнения работ в ночное время (с 20:00 до 08:00 часов), цена таких работ увеличивается на 100 %</w:t>
      </w:r>
      <w:r>
        <w:t>.</w:t>
      </w:r>
    </w:p>
    <w:p w14:paraId="7BF6E580" w14:textId="77777777" w:rsidR="008742E2" w:rsidRDefault="008742E2" w:rsidP="008742E2">
      <w:pPr>
        <w:pStyle w:val="aa"/>
        <w:jc w:val="both"/>
      </w:pPr>
    </w:p>
    <w:p w14:paraId="49CF4D32" w14:textId="77777777" w:rsidR="008742E2" w:rsidRDefault="008742E2" w:rsidP="008742E2">
      <w:pPr>
        <w:pStyle w:val="aa"/>
        <w:jc w:val="both"/>
      </w:pPr>
    </w:p>
    <w:p w14:paraId="30D14E02" w14:textId="77777777" w:rsidR="00D63ECB" w:rsidRPr="005663AC" w:rsidRDefault="00D63ECB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</w:rPr>
      </w:pPr>
      <w:bookmarkStart w:id="0" w:name="_Toc3830757"/>
    </w:p>
    <w:p w14:paraId="68AA6A35" w14:textId="77777777" w:rsidR="00D63ECB" w:rsidRPr="005663AC" w:rsidRDefault="00D63ECB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</w:rPr>
      </w:pPr>
    </w:p>
    <w:p w14:paraId="6CB95808" w14:textId="77777777" w:rsidR="00D63ECB" w:rsidRPr="005663AC" w:rsidRDefault="00D63ECB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</w:rPr>
      </w:pPr>
    </w:p>
    <w:p w14:paraId="1D731083" w14:textId="77777777" w:rsidR="00D63ECB" w:rsidRPr="005663AC" w:rsidRDefault="00D63ECB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</w:rPr>
      </w:pPr>
    </w:p>
    <w:p w14:paraId="624D30C1" w14:textId="77777777" w:rsidR="00D63ECB" w:rsidRPr="005663AC" w:rsidRDefault="00D63ECB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</w:rPr>
      </w:pPr>
    </w:p>
    <w:p w14:paraId="46543AAC" w14:textId="77777777" w:rsidR="00D63ECB" w:rsidRPr="005663AC" w:rsidRDefault="00D63ECB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</w:rPr>
      </w:pPr>
    </w:p>
    <w:p w14:paraId="285BBB2B" w14:textId="77777777" w:rsidR="00D63ECB" w:rsidRPr="005663AC" w:rsidRDefault="00D63ECB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</w:rPr>
      </w:pPr>
    </w:p>
    <w:p w14:paraId="62281C90" w14:textId="77777777" w:rsidR="00D63ECB" w:rsidRPr="005663AC" w:rsidRDefault="00D63ECB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</w:rPr>
      </w:pPr>
    </w:p>
    <w:p w14:paraId="37DCA624" w14:textId="77777777" w:rsidR="00D63ECB" w:rsidRPr="005663AC" w:rsidRDefault="00D63ECB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</w:rPr>
      </w:pPr>
    </w:p>
    <w:p w14:paraId="26DE8726" w14:textId="77777777" w:rsidR="00D63ECB" w:rsidRPr="005663AC" w:rsidRDefault="00D63ECB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</w:rPr>
      </w:pPr>
    </w:p>
    <w:p w14:paraId="41F38F00" w14:textId="77777777" w:rsidR="00D63ECB" w:rsidRPr="005663AC" w:rsidRDefault="00D63ECB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</w:rPr>
      </w:pPr>
    </w:p>
    <w:p w14:paraId="37C1D6CE" w14:textId="77777777" w:rsidR="008742E2" w:rsidRPr="00725987" w:rsidRDefault="008742E2" w:rsidP="00725987">
      <w:pPr>
        <w:pStyle w:val="aa"/>
        <w:spacing w:before="240" w:after="120"/>
        <w:ind w:left="709"/>
        <w:contextualSpacing w:val="0"/>
        <w:jc w:val="both"/>
        <w:outlineLvl w:val="0"/>
        <w:rPr>
          <w:b/>
          <w:sz w:val="28"/>
          <w:szCs w:val="28"/>
        </w:rPr>
      </w:pPr>
      <w:r w:rsidRPr="00725987">
        <w:rPr>
          <w:b/>
          <w:sz w:val="28"/>
          <w:szCs w:val="28"/>
        </w:rPr>
        <w:t>Ответственность</w:t>
      </w:r>
      <w:bookmarkEnd w:id="0"/>
    </w:p>
    <w:p w14:paraId="225A7494" w14:textId="77777777" w:rsidR="008742E2" w:rsidRPr="00850065" w:rsidRDefault="008742E2" w:rsidP="009957CF">
      <w:pPr>
        <w:pStyle w:val="aa"/>
        <w:numPr>
          <w:ilvl w:val="0"/>
          <w:numId w:val="7"/>
        </w:numPr>
        <w:spacing w:before="240" w:after="120" w:line="276" w:lineRule="auto"/>
        <w:contextualSpacing w:val="0"/>
        <w:jc w:val="both"/>
        <w:outlineLvl w:val="0"/>
        <w:rPr>
          <w:b/>
        </w:rPr>
      </w:pPr>
      <w:r w:rsidRPr="00043BC5">
        <w:t>Ответственность за сборку и прочность конструкции, а также за организацию точек крепления на конструкции несёт Фирма заказчик.</w:t>
      </w:r>
    </w:p>
    <w:p w14:paraId="03372025" w14:textId="77777777" w:rsidR="008742E2" w:rsidRPr="00043BC5" w:rsidRDefault="008742E2" w:rsidP="009957CF">
      <w:pPr>
        <w:pStyle w:val="aa"/>
        <w:numPr>
          <w:ilvl w:val="0"/>
          <w:numId w:val="7"/>
        </w:numPr>
        <w:suppressAutoHyphens w:val="0"/>
        <w:spacing w:after="200" w:line="276" w:lineRule="auto"/>
        <w:jc w:val="both"/>
      </w:pPr>
      <w:r w:rsidRPr="008742E2">
        <w:t>Если прочность и качество сборки конструкции вызывает сомнение, ООО «ЭКСПОКОНСТА» вправе отказать заказчику в исполнении услуг по подвесу.</w:t>
      </w:r>
    </w:p>
    <w:p w14:paraId="74D8DEC4" w14:textId="77777777" w:rsidR="008742E2" w:rsidRPr="00852BA1" w:rsidRDefault="008742E2" w:rsidP="009957CF">
      <w:pPr>
        <w:pStyle w:val="aa"/>
        <w:numPr>
          <w:ilvl w:val="0"/>
          <w:numId w:val="7"/>
        </w:numPr>
        <w:spacing w:before="240" w:after="120" w:line="276" w:lineRule="auto"/>
        <w:contextualSpacing w:val="0"/>
        <w:jc w:val="both"/>
        <w:outlineLvl w:val="0"/>
      </w:pPr>
      <w:r>
        <w:t xml:space="preserve">В случае </w:t>
      </w:r>
      <w:r w:rsidRPr="00043BC5">
        <w:t xml:space="preserve"> несоответствия зая</w:t>
      </w:r>
      <w:r>
        <w:t>вленным техническим параметрам конструкции, подготовленной к подвесу, на застройщика налагается штраф согласно договору по техническ</w:t>
      </w:r>
      <w:r w:rsidR="00FA4B96">
        <w:t>ому контролю стенда Приложение 4, пункт 4</w:t>
      </w:r>
      <w:r>
        <w:t>.</w:t>
      </w:r>
    </w:p>
    <w:p w14:paraId="3EE6EF4E" w14:textId="77777777" w:rsidR="008742E2" w:rsidRPr="00852BA1" w:rsidRDefault="008742E2" w:rsidP="009957CF">
      <w:pPr>
        <w:pStyle w:val="aa"/>
        <w:numPr>
          <w:ilvl w:val="0"/>
          <w:numId w:val="7"/>
        </w:numPr>
        <w:spacing w:before="240" w:after="120" w:line="276" w:lineRule="auto"/>
        <w:contextualSpacing w:val="0"/>
        <w:jc w:val="both"/>
        <w:outlineLvl w:val="0"/>
      </w:pPr>
      <w:r w:rsidRPr="00043BC5">
        <w:t>Ответственность за качество и эксплуатацию собственных лебедок несет Фирма заказчик.</w:t>
      </w:r>
    </w:p>
    <w:p w14:paraId="3C7755AF" w14:textId="77777777" w:rsidR="00BE62B7" w:rsidRDefault="00BE62B7" w:rsidP="00BE62B7">
      <w:pPr>
        <w:ind w:left="717"/>
        <w:rPr>
          <w:b/>
        </w:rPr>
      </w:pPr>
    </w:p>
    <w:p w14:paraId="491EE5F4" w14:textId="77777777" w:rsidR="00BE62B7" w:rsidRPr="002A5F44" w:rsidRDefault="00BE62B7" w:rsidP="00BE62B7">
      <w:pPr>
        <w:ind w:left="717"/>
        <w:rPr>
          <w:b/>
        </w:rPr>
      </w:pPr>
      <w:r w:rsidRPr="002A5F44">
        <w:rPr>
          <w:b/>
        </w:rPr>
        <w:t>По высотным работам:</w:t>
      </w:r>
    </w:p>
    <w:p w14:paraId="41689124" w14:textId="77777777" w:rsidR="00BE62B7" w:rsidRDefault="00BE62B7" w:rsidP="008742E2">
      <w:pPr>
        <w:pStyle w:val="aa"/>
        <w:ind w:left="717"/>
        <w:rPr>
          <w:b/>
        </w:rPr>
      </w:pPr>
    </w:p>
    <w:p w14:paraId="6394E133" w14:textId="77777777" w:rsidR="008A7A54" w:rsidRDefault="008A7A54" w:rsidP="008A7A54">
      <w:pPr>
        <w:pStyle w:val="aa"/>
        <w:ind w:left="717"/>
        <w:rPr>
          <w:b/>
        </w:rPr>
      </w:pPr>
      <w:r>
        <w:rPr>
          <w:b/>
        </w:rPr>
        <w:t xml:space="preserve">Эксперт </w:t>
      </w:r>
      <w:r w:rsidRPr="002A5F44">
        <w:rPr>
          <w:b/>
        </w:rPr>
        <w:t>Отдела технического контроля</w:t>
      </w:r>
    </w:p>
    <w:p w14:paraId="61905A89" w14:textId="77777777" w:rsidR="008A7A54" w:rsidRDefault="008A7A54" w:rsidP="008A7A54">
      <w:pPr>
        <w:pStyle w:val="aa"/>
        <w:ind w:left="717"/>
        <w:rPr>
          <w:b/>
        </w:rPr>
      </w:pPr>
      <w:r>
        <w:rPr>
          <w:b/>
        </w:rPr>
        <w:t>Макаров Юрий Владимирович</w:t>
      </w:r>
    </w:p>
    <w:p w14:paraId="79EE2104" w14:textId="77777777" w:rsidR="008A7A54" w:rsidRPr="005663AC" w:rsidRDefault="008A7A54" w:rsidP="008A7A54">
      <w:pPr>
        <w:pStyle w:val="aa"/>
        <w:ind w:left="717"/>
        <w:rPr>
          <w:b/>
        </w:rPr>
      </w:pPr>
      <w:proofErr w:type="spellStart"/>
      <w:r w:rsidRPr="002A5F44">
        <w:rPr>
          <w:b/>
          <w:lang w:val="de-DE"/>
        </w:rPr>
        <w:t>e-mail</w:t>
      </w:r>
      <w:proofErr w:type="spellEnd"/>
      <w:r w:rsidRPr="002A5F44">
        <w:rPr>
          <w:b/>
          <w:lang w:val="de-DE"/>
        </w:rPr>
        <w:t>:</w:t>
      </w:r>
      <w:r w:rsidRPr="005663AC">
        <w:rPr>
          <w:b/>
        </w:rPr>
        <w:t xml:space="preserve"> </w:t>
      </w:r>
      <w:r>
        <w:fldChar w:fldCharType="begin"/>
      </w:r>
      <w:r>
        <w:instrText>HYPERLINK "mailto:makarov@expoconsta.ru"</w:instrText>
      </w:r>
      <w:r>
        <w:fldChar w:fldCharType="separate"/>
      </w:r>
      <w:r w:rsidRPr="001D7C67">
        <w:rPr>
          <w:rStyle w:val="a3"/>
          <w:b/>
          <w:lang w:val="en-US"/>
        </w:rPr>
        <w:t>makarov</w:t>
      </w:r>
      <w:r w:rsidRPr="005663AC">
        <w:rPr>
          <w:rStyle w:val="a3"/>
          <w:b/>
        </w:rPr>
        <w:t>@</w:t>
      </w:r>
      <w:r w:rsidRPr="001D7C67">
        <w:rPr>
          <w:rStyle w:val="a3"/>
          <w:b/>
          <w:lang w:val="en-US"/>
        </w:rPr>
        <w:t>expoconsta</w:t>
      </w:r>
      <w:r w:rsidRPr="005663AC">
        <w:rPr>
          <w:rStyle w:val="a3"/>
          <w:b/>
        </w:rPr>
        <w:t>.</w:t>
      </w:r>
      <w:r w:rsidRPr="001D7C67">
        <w:rPr>
          <w:rStyle w:val="a3"/>
          <w:b/>
          <w:lang w:val="en-US"/>
        </w:rPr>
        <w:t>ru</w:t>
      </w:r>
      <w:r>
        <w:fldChar w:fldCharType="end"/>
      </w:r>
      <w:r w:rsidRPr="005663AC">
        <w:rPr>
          <w:b/>
        </w:rPr>
        <w:t xml:space="preserve"> </w:t>
      </w:r>
    </w:p>
    <w:p w14:paraId="3F75A232" w14:textId="77777777" w:rsidR="008A7A54" w:rsidRPr="005663AC" w:rsidRDefault="008A7A54" w:rsidP="008A7A54">
      <w:pPr>
        <w:rPr>
          <w:b/>
          <w:sz w:val="22"/>
          <w:szCs w:val="22"/>
        </w:rPr>
      </w:pPr>
      <w:r w:rsidRPr="005663AC">
        <w:rPr>
          <w:b/>
          <w:sz w:val="22"/>
          <w:szCs w:val="22"/>
        </w:rPr>
        <w:t xml:space="preserve">      </w:t>
      </w:r>
    </w:p>
    <w:p w14:paraId="1EDC28DD" w14:textId="77777777" w:rsidR="00BE62B7" w:rsidRPr="005663AC" w:rsidRDefault="00BE62B7" w:rsidP="008742E2">
      <w:pPr>
        <w:pStyle w:val="aa"/>
        <w:ind w:left="717"/>
        <w:rPr>
          <w:b/>
        </w:rPr>
      </w:pPr>
    </w:p>
    <w:p w14:paraId="7F1871CF" w14:textId="77777777" w:rsidR="008742E2" w:rsidRDefault="008742E2" w:rsidP="008742E2">
      <w:pPr>
        <w:pStyle w:val="aa"/>
        <w:ind w:left="717"/>
        <w:rPr>
          <w:b/>
        </w:rPr>
      </w:pPr>
      <w:r>
        <w:rPr>
          <w:b/>
        </w:rPr>
        <w:t xml:space="preserve">Эксперт </w:t>
      </w:r>
      <w:r w:rsidRPr="002A5F44">
        <w:rPr>
          <w:b/>
        </w:rPr>
        <w:t>Отдела технического контроля</w:t>
      </w:r>
    </w:p>
    <w:p w14:paraId="67D315FF" w14:textId="77777777" w:rsidR="008742E2" w:rsidRDefault="008742E2" w:rsidP="008742E2">
      <w:pPr>
        <w:pStyle w:val="aa"/>
        <w:ind w:left="717"/>
        <w:rPr>
          <w:b/>
        </w:rPr>
      </w:pPr>
      <w:r>
        <w:rPr>
          <w:b/>
        </w:rPr>
        <w:t>Сучков Дмитрий Николаевич</w:t>
      </w:r>
    </w:p>
    <w:p w14:paraId="27FFC4F5" w14:textId="77777777" w:rsidR="008742E2" w:rsidRPr="008742E2" w:rsidRDefault="008742E2" w:rsidP="008742E2">
      <w:pPr>
        <w:pStyle w:val="aa"/>
        <w:ind w:left="717"/>
        <w:rPr>
          <w:b/>
          <w:lang w:val="en-US"/>
        </w:rPr>
      </w:pPr>
      <w:r w:rsidRPr="002A5F44">
        <w:rPr>
          <w:b/>
        </w:rPr>
        <w:t>Тел</w:t>
      </w:r>
      <w:r w:rsidRPr="008742E2">
        <w:rPr>
          <w:b/>
          <w:lang w:val="en-US"/>
        </w:rPr>
        <w:t xml:space="preserve">:   </w:t>
      </w:r>
      <w:r w:rsidRPr="002A5F44">
        <w:rPr>
          <w:b/>
          <w:lang w:val="de-DE"/>
        </w:rPr>
        <w:t xml:space="preserve"> </w:t>
      </w:r>
      <w:r w:rsidRPr="008742E2">
        <w:rPr>
          <w:b/>
          <w:lang w:val="en-US"/>
        </w:rPr>
        <w:t>+7</w:t>
      </w:r>
      <w:r w:rsidRPr="002A5F44">
        <w:rPr>
          <w:b/>
          <w:lang w:val="en-US"/>
        </w:rPr>
        <w:t> </w:t>
      </w:r>
      <w:r w:rsidRPr="008742E2">
        <w:rPr>
          <w:b/>
          <w:lang w:val="en-US"/>
        </w:rPr>
        <w:t>499</w:t>
      </w:r>
      <w:r w:rsidRPr="002A5F44">
        <w:rPr>
          <w:b/>
          <w:lang w:val="en-US"/>
        </w:rPr>
        <w:t> </w:t>
      </w:r>
      <w:r w:rsidRPr="008742E2">
        <w:rPr>
          <w:b/>
          <w:lang w:val="en-US"/>
        </w:rPr>
        <w:t>795-3903</w:t>
      </w:r>
    </w:p>
    <w:p w14:paraId="1A33C55F" w14:textId="77777777" w:rsidR="008742E2" w:rsidRPr="002A5F44" w:rsidRDefault="008742E2" w:rsidP="008742E2">
      <w:pPr>
        <w:pStyle w:val="aa"/>
        <w:ind w:left="717"/>
        <w:rPr>
          <w:b/>
          <w:lang w:val="en-US"/>
        </w:rPr>
      </w:pPr>
      <w:proofErr w:type="spellStart"/>
      <w:r w:rsidRPr="002A5F44">
        <w:rPr>
          <w:b/>
          <w:lang w:val="de-DE"/>
        </w:rPr>
        <w:t>e-mail</w:t>
      </w:r>
      <w:proofErr w:type="spellEnd"/>
      <w:r w:rsidRPr="002A5F44">
        <w:rPr>
          <w:b/>
          <w:lang w:val="de-DE"/>
        </w:rPr>
        <w:t>:</w:t>
      </w:r>
      <w:r w:rsidRPr="008742E2">
        <w:rPr>
          <w:b/>
          <w:lang w:val="en-US"/>
        </w:rPr>
        <w:t xml:space="preserve"> </w:t>
      </w:r>
      <w:hyperlink r:id="rId7" w:history="1">
        <w:r w:rsidRPr="00392469">
          <w:rPr>
            <w:rStyle w:val="a3"/>
            <w:b/>
            <w:lang w:val="en-US"/>
          </w:rPr>
          <w:t>suchkov@expoconsta.ru</w:t>
        </w:r>
      </w:hyperlink>
      <w:r>
        <w:rPr>
          <w:b/>
          <w:lang w:val="en-US"/>
        </w:rPr>
        <w:t xml:space="preserve"> </w:t>
      </w:r>
    </w:p>
    <w:p w14:paraId="4F27833C" w14:textId="77777777" w:rsidR="00611A23" w:rsidRPr="008742E2" w:rsidRDefault="00950D45" w:rsidP="000E6277">
      <w:pPr>
        <w:rPr>
          <w:b/>
          <w:sz w:val="22"/>
          <w:szCs w:val="22"/>
          <w:lang w:val="en-US"/>
        </w:rPr>
      </w:pPr>
      <w:r w:rsidRPr="008742E2">
        <w:rPr>
          <w:b/>
          <w:sz w:val="22"/>
          <w:szCs w:val="22"/>
          <w:lang w:val="en-US"/>
        </w:rPr>
        <w:t xml:space="preserve">      </w:t>
      </w:r>
    </w:p>
    <w:p w14:paraId="39E277B4" w14:textId="77777777" w:rsidR="00611A23" w:rsidRPr="008742E2" w:rsidRDefault="00611A23">
      <w:pPr>
        <w:ind w:left="284"/>
        <w:rPr>
          <w:lang w:val="en-US"/>
        </w:rPr>
      </w:pPr>
    </w:p>
    <w:sectPr w:rsidR="00611A23" w:rsidRPr="008742E2" w:rsidSect="001C3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748" w:bottom="1418" w:left="1134" w:header="357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CB7D2" w14:textId="77777777" w:rsidR="00C231B6" w:rsidRDefault="00C231B6">
      <w:r>
        <w:separator/>
      </w:r>
    </w:p>
  </w:endnote>
  <w:endnote w:type="continuationSeparator" w:id="0">
    <w:p w14:paraId="0EEB332F" w14:textId="77777777" w:rsidR="00C231B6" w:rsidRDefault="00C2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82899" w14:textId="77777777" w:rsidR="005663AC" w:rsidRDefault="005663A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A6616" w14:textId="77777777" w:rsidR="005663AC" w:rsidRDefault="005663A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5644B" w14:textId="77777777" w:rsidR="005663AC" w:rsidRDefault="005663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6CB2E" w14:textId="77777777" w:rsidR="00C231B6" w:rsidRDefault="00C231B6">
      <w:r>
        <w:separator/>
      </w:r>
    </w:p>
  </w:footnote>
  <w:footnote w:type="continuationSeparator" w:id="0">
    <w:p w14:paraId="30D55CFD" w14:textId="77777777" w:rsidR="00C231B6" w:rsidRDefault="00C23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A4AE7" w14:textId="77777777" w:rsidR="005663AC" w:rsidRDefault="005663A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4766F" w14:textId="77777777" w:rsidR="00611A23" w:rsidRDefault="00611A23">
    <w:pPr>
      <w:pStyle w:val="a7"/>
      <w:jc w:val="right"/>
      <w:rPr>
        <w:rFonts w:ascii="Arial" w:hAnsi="Arial"/>
        <w:b/>
        <w:bCs/>
        <w:sz w:val="36"/>
        <w:szCs w:val="36"/>
      </w:rPr>
    </w:pPr>
    <w:r>
      <w:rPr>
        <w:rFonts w:ascii="Arial" w:hAnsi="Arial"/>
        <w:b/>
        <w:bCs/>
        <w:sz w:val="36"/>
        <w:szCs w:val="36"/>
      </w:rPr>
      <w:t>Форма 4</w:t>
    </w:r>
  </w:p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11850"/>
    </w:tblGrid>
    <w:tr w:rsidR="00611A23" w14:paraId="672474CE" w14:textId="77777777">
      <w:trPr>
        <w:trHeight w:val="1064"/>
      </w:trPr>
      <w:tc>
        <w:tcPr>
          <w:tcW w:w="11850" w:type="dxa"/>
          <w:shd w:val="clear" w:color="auto" w:fill="auto"/>
        </w:tcPr>
        <w:p w14:paraId="4890694C" w14:textId="21C9C59C" w:rsidR="00611A23" w:rsidRDefault="00BC1C82">
          <w:pPr>
            <w:snapToGrid w:val="0"/>
          </w:pPr>
          <w:r>
            <w:rPr>
              <w:noProof/>
              <w:color w:val="000000"/>
              <w:sz w:val="0"/>
              <w:szCs w:val="0"/>
              <w:shd w:val="clear" w:color="auto" w:fill="000000"/>
              <w:lang w:val="x-none" w:eastAsia="x-none" w:bidi="x-none"/>
            </w:rPr>
            <w:drawing>
              <wp:inline distT="0" distB="0" distL="0" distR="0" wp14:anchorId="2078D0BB" wp14:editId="03E0B4CE">
                <wp:extent cx="7367905" cy="790575"/>
                <wp:effectExtent l="0" t="0" r="444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790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A1E7C3" w14:textId="77777777" w:rsidR="00611A23" w:rsidRDefault="00611A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79A09" w14:textId="77777777" w:rsidR="005663AC" w:rsidRDefault="005663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D1C"/>
    <w:multiLevelType w:val="hybridMultilevel"/>
    <w:tmpl w:val="89E6C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5E3B"/>
    <w:multiLevelType w:val="hybridMultilevel"/>
    <w:tmpl w:val="96607492"/>
    <w:lvl w:ilvl="0" w:tplc="F8EE6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32C57"/>
    <w:multiLevelType w:val="hybridMultilevel"/>
    <w:tmpl w:val="734C8CA4"/>
    <w:lvl w:ilvl="0" w:tplc="F8EE68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207679"/>
    <w:multiLevelType w:val="hybridMultilevel"/>
    <w:tmpl w:val="69649542"/>
    <w:lvl w:ilvl="0" w:tplc="8D907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D0291"/>
    <w:multiLevelType w:val="hybridMultilevel"/>
    <w:tmpl w:val="E1D68858"/>
    <w:lvl w:ilvl="0" w:tplc="5A746924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DDA76F6"/>
    <w:multiLevelType w:val="hybridMultilevel"/>
    <w:tmpl w:val="A2A4E44C"/>
    <w:lvl w:ilvl="0" w:tplc="48E2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53E87"/>
    <w:multiLevelType w:val="hybridMultilevel"/>
    <w:tmpl w:val="4F4EE448"/>
    <w:lvl w:ilvl="0" w:tplc="48E2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26056"/>
    <w:multiLevelType w:val="hybridMultilevel"/>
    <w:tmpl w:val="06042730"/>
    <w:lvl w:ilvl="0" w:tplc="48E2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44895"/>
    <w:multiLevelType w:val="hybridMultilevel"/>
    <w:tmpl w:val="875C6BEC"/>
    <w:lvl w:ilvl="0" w:tplc="F8EE6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842165">
    <w:abstractNumId w:val="3"/>
  </w:num>
  <w:num w:numId="2" w16cid:durableId="1923907581">
    <w:abstractNumId w:val="2"/>
  </w:num>
  <w:num w:numId="3" w16cid:durableId="1581282631">
    <w:abstractNumId w:val="7"/>
  </w:num>
  <w:num w:numId="4" w16cid:durableId="1828206289">
    <w:abstractNumId w:val="1"/>
  </w:num>
  <w:num w:numId="5" w16cid:durableId="1069113365">
    <w:abstractNumId w:val="5"/>
  </w:num>
  <w:num w:numId="6" w16cid:durableId="1295602380">
    <w:abstractNumId w:val="6"/>
  </w:num>
  <w:num w:numId="7" w16cid:durableId="493229486">
    <w:abstractNumId w:val="4"/>
  </w:num>
  <w:num w:numId="8" w16cid:durableId="1985622478">
    <w:abstractNumId w:val="0"/>
  </w:num>
  <w:num w:numId="9" w16cid:durableId="15918190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45"/>
    <w:rsid w:val="00043BC5"/>
    <w:rsid w:val="000C5E0A"/>
    <w:rsid w:val="000E6277"/>
    <w:rsid w:val="001123D0"/>
    <w:rsid w:val="00122A49"/>
    <w:rsid w:val="00186EA3"/>
    <w:rsid w:val="001C3CE5"/>
    <w:rsid w:val="001D5B48"/>
    <w:rsid w:val="0024476E"/>
    <w:rsid w:val="00273180"/>
    <w:rsid w:val="00280ADE"/>
    <w:rsid w:val="002A10F7"/>
    <w:rsid w:val="002A571E"/>
    <w:rsid w:val="002D6749"/>
    <w:rsid w:val="00330634"/>
    <w:rsid w:val="00331400"/>
    <w:rsid w:val="003321A3"/>
    <w:rsid w:val="003939FF"/>
    <w:rsid w:val="003A7F54"/>
    <w:rsid w:val="004A3A55"/>
    <w:rsid w:val="004C7B98"/>
    <w:rsid w:val="0052204A"/>
    <w:rsid w:val="0055216A"/>
    <w:rsid w:val="005663AC"/>
    <w:rsid w:val="005769BE"/>
    <w:rsid w:val="00611A23"/>
    <w:rsid w:val="0062422B"/>
    <w:rsid w:val="00625B4E"/>
    <w:rsid w:val="00637D60"/>
    <w:rsid w:val="006625C7"/>
    <w:rsid w:val="00674727"/>
    <w:rsid w:val="006A1F65"/>
    <w:rsid w:val="006E7BB9"/>
    <w:rsid w:val="006F4571"/>
    <w:rsid w:val="007231F9"/>
    <w:rsid w:val="00725987"/>
    <w:rsid w:val="00780825"/>
    <w:rsid w:val="007B10BE"/>
    <w:rsid w:val="007B3E23"/>
    <w:rsid w:val="007D18C9"/>
    <w:rsid w:val="007D46CF"/>
    <w:rsid w:val="00824FE8"/>
    <w:rsid w:val="008254CA"/>
    <w:rsid w:val="008422E8"/>
    <w:rsid w:val="00852BA1"/>
    <w:rsid w:val="008742E2"/>
    <w:rsid w:val="008A7A54"/>
    <w:rsid w:val="008C0A9D"/>
    <w:rsid w:val="008E6537"/>
    <w:rsid w:val="008F25C8"/>
    <w:rsid w:val="00914ADB"/>
    <w:rsid w:val="00946DB3"/>
    <w:rsid w:val="00950D45"/>
    <w:rsid w:val="0098398A"/>
    <w:rsid w:val="009957CF"/>
    <w:rsid w:val="00A3511A"/>
    <w:rsid w:val="00A35F01"/>
    <w:rsid w:val="00A5213C"/>
    <w:rsid w:val="00A85B1A"/>
    <w:rsid w:val="00AE2026"/>
    <w:rsid w:val="00AF5E55"/>
    <w:rsid w:val="00B14E22"/>
    <w:rsid w:val="00B23E4E"/>
    <w:rsid w:val="00B471AA"/>
    <w:rsid w:val="00B65F24"/>
    <w:rsid w:val="00B92B3D"/>
    <w:rsid w:val="00BA5EDA"/>
    <w:rsid w:val="00BC1C82"/>
    <w:rsid w:val="00BE62B7"/>
    <w:rsid w:val="00C231B6"/>
    <w:rsid w:val="00C464D9"/>
    <w:rsid w:val="00C90E06"/>
    <w:rsid w:val="00CD6EAE"/>
    <w:rsid w:val="00CF6448"/>
    <w:rsid w:val="00D07104"/>
    <w:rsid w:val="00D50DF7"/>
    <w:rsid w:val="00D63ECB"/>
    <w:rsid w:val="00D72949"/>
    <w:rsid w:val="00D76EC2"/>
    <w:rsid w:val="00D96B4A"/>
    <w:rsid w:val="00DA5825"/>
    <w:rsid w:val="00DE7B02"/>
    <w:rsid w:val="00E26C03"/>
    <w:rsid w:val="00EA48D6"/>
    <w:rsid w:val="00EB60B2"/>
    <w:rsid w:val="00F40A9F"/>
    <w:rsid w:val="00F75CDD"/>
    <w:rsid w:val="00FA01EF"/>
    <w:rsid w:val="00FA4B96"/>
    <w:rsid w:val="00FD1239"/>
    <w:rsid w:val="00FE6F17"/>
    <w:rsid w:val="00F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975B76"/>
  <w15:chartTrackingRefBased/>
  <w15:docId w15:val="{29DB7CEF-2A48-4144-A185-90123C6E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F75CD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000FF"/>
      <w:u w:val="single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14E2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75CDD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chkov@expoconsta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выполнения заказа</vt:lpstr>
    </vt:vector>
  </TitlesOfParts>
  <Company>ЗАО "ЭКСПОКОНСТА"</Company>
  <LinksUpToDate>false</LinksUpToDate>
  <CharactersWithSpaces>5769</CharactersWithSpaces>
  <SharedDoc>false</SharedDoc>
  <HLinks>
    <vt:vector size="12" baseType="variant">
      <vt:variant>
        <vt:i4>5767264</vt:i4>
      </vt:variant>
      <vt:variant>
        <vt:i4>3</vt:i4>
      </vt:variant>
      <vt:variant>
        <vt:i4>0</vt:i4>
      </vt:variant>
      <vt:variant>
        <vt:i4>5</vt:i4>
      </vt:variant>
      <vt:variant>
        <vt:lpwstr>mailto:suchkov@expoconsta.ru</vt:lpwstr>
      </vt:variant>
      <vt:variant>
        <vt:lpwstr/>
      </vt:variant>
      <vt:variant>
        <vt:i4>5701757</vt:i4>
      </vt:variant>
      <vt:variant>
        <vt:i4>0</vt:i4>
      </vt:variant>
      <vt:variant>
        <vt:i4>0</vt:i4>
      </vt:variant>
      <vt:variant>
        <vt:i4>5</vt:i4>
      </vt:variant>
      <vt:variant>
        <vt:lpwstr>mailto:makarov@expoconsta.ru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выполнения заказа</dc:title>
  <dc:subject/>
  <dc:creator>Sergei</dc:creator>
  <cp:keywords/>
  <cp:lastModifiedBy>Michael Parenskiy</cp:lastModifiedBy>
  <cp:revision>3</cp:revision>
  <cp:lastPrinted>2018-06-07T05:43:00Z</cp:lastPrinted>
  <dcterms:created xsi:type="dcterms:W3CDTF">2025-03-21T12:57:00Z</dcterms:created>
  <dcterms:modified xsi:type="dcterms:W3CDTF">2025-03-21T13:01:00Z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1582244103</vt:i4>
  </property>
  <property fmtid="{D5CDD505-2E9C-101B-9397-08002B2CF9AE}" pid="3" name="_AuthorEmail">
    <vt:lpwstr>conta@online.ru</vt:lpwstr>
  </property>
  <property fmtid="{D5CDD505-2E9C-101B-9397-08002B2CF9AE}" pid="4" name="_AuthorEmailDisplayName">
    <vt:lpwstr>S. Reznikov</vt:lpwstr>
  </property>
  <property fmtid="{D5CDD505-2E9C-101B-9397-08002B2CF9AE}" pid="5" name="_EmailSubject">
    <vt:lpwstr>Порядок выполнения</vt:lpwstr>
  </property>
  <property fmtid="{D5CDD505-2E9C-101B-9397-08002B2CF9AE}" pid="6" name="_PreviousAdHocReviewCycleID">
    <vt:i4>-2045726678</vt:i4>
  </property>
  <property fmtid="{D5CDD505-2E9C-101B-9397-08002B2CF9AE}" pid="7" name="_ReviewingToolsShownOnce">
    <vt:lpwstr/>
  </property>
</Properties>
</file>