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6C2B" w14:textId="77777777" w:rsidR="008742E2" w:rsidRPr="00AF5E55" w:rsidRDefault="008742E2" w:rsidP="00AF5E55">
      <w:pPr>
        <w:pStyle w:val="aa"/>
        <w:ind w:left="0"/>
      </w:pPr>
    </w:p>
    <w:p w14:paraId="3E6082D1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Порядок выполнения заказа</w:t>
      </w:r>
    </w:p>
    <w:p w14:paraId="1787538F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 подвесу и снятию конструкций внутри павильона</w:t>
      </w:r>
    </w:p>
    <w:p w14:paraId="3D9D614D" w14:textId="77777777" w:rsidR="008742E2" w:rsidRPr="00BE62B7" w:rsidRDefault="008742E2" w:rsidP="00BE62B7">
      <w:pPr>
        <w:pStyle w:val="aa"/>
        <w:ind w:left="0"/>
        <w:rPr>
          <w:lang w:val="en-US"/>
        </w:rPr>
      </w:pPr>
    </w:p>
    <w:p w14:paraId="59AAA455" w14:textId="77777777" w:rsidR="008742E2" w:rsidRPr="00BE62B7" w:rsidRDefault="008742E2" w:rsidP="008742E2">
      <w:pPr>
        <w:pStyle w:val="aa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Общие требования к проекту подвесной конструкции.</w:t>
      </w:r>
    </w:p>
    <w:p w14:paraId="026F3729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К</w:t>
      </w:r>
      <w:r w:rsidRPr="00043BC5">
        <w:t>онструкция</w:t>
      </w:r>
      <w:r>
        <w:t xml:space="preserve"> подвеса</w:t>
      </w:r>
      <w:r w:rsidRPr="00043BC5">
        <w:t xml:space="preserve"> не должна выходить за размеры арендованной выставочной площади экспонента, а троса подвеса не должны соприкасаться с коммуникациями выставочного павильона.</w:t>
      </w:r>
    </w:p>
    <w:p w14:paraId="7FA3D10B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Запрещен п</w:t>
      </w:r>
      <w:r w:rsidRPr="00043BC5">
        <w:t>одвес с использованием систем</w:t>
      </w:r>
      <w:r>
        <w:t xml:space="preserve"> (конструктива):</w:t>
      </w:r>
    </w:p>
    <w:p w14:paraId="4A979932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Тритикс;</w:t>
      </w:r>
    </w:p>
    <w:p w14:paraId="34DCE9DB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Джокер;</w:t>
      </w:r>
    </w:p>
    <w:p w14:paraId="1A045678" w14:textId="77777777" w:rsidR="00824FE8" w:rsidRDefault="00FA01EF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proofErr w:type="spellStart"/>
      <w:r>
        <w:rPr>
          <w:lang w:val="en-US"/>
        </w:rPr>
        <w:t>Octanorm</w:t>
      </w:r>
      <w:proofErr w:type="spellEnd"/>
      <w:r>
        <w:rPr>
          <w:lang w:val="en-US"/>
        </w:rPr>
        <w:t>-</w:t>
      </w:r>
      <w:r w:rsidR="00824FE8">
        <w:rPr>
          <w:lang w:val="en-US"/>
        </w:rPr>
        <w:t>Maxima</w:t>
      </w:r>
      <w:r w:rsidR="003939FF">
        <w:t>;</w:t>
      </w:r>
    </w:p>
    <w:p w14:paraId="33760041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t xml:space="preserve">ИМЛАЙТ серии </w:t>
      </w:r>
      <w:r>
        <w:t>«</w:t>
      </w:r>
      <w:r w:rsidRPr="00043BC5">
        <w:t>Т</w:t>
      </w:r>
      <w:r>
        <w:t>»</w:t>
      </w:r>
      <w:r w:rsidR="0062422B">
        <w:t xml:space="preserve">, </w:t>
      </w:r>
      <w:r>
        <w:t>«Р»</w:t>
      </w:r>
      <w:r w:rsidR="0024476E">
        <w:t>, а также</w:t>
      </w:r>
      <w:r w:rsidR="0062422B">
        <w:t xml:space="preserve"> их</w:t>
      </w:r>
      <w:r w:rsidR="0024476E">
        <w:t xml:space="preserve"> аналоги</w:t>
      </w:r>
      <w:r>
        <w:t xml:space="preserve"> (за исключением конструкций, подвешенных не более чем  на   4-х точках подвеса с нагрузкой на каждую точку не более 50кг);</w:t>
      </w:r>
    </w:p>
    <w:p w14:paraId="50F47C1A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rPr>
          <w:lang w:val="en-US"/>
        </w:rPr>
        <w:t>MERO</w:t>
      </w:r>
      <w:r>
        <w:t>;</w:t>
      </w:r>
    </w:p>
    <w:p w14:paraId="4E49DE04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Иных систем на замковых соединениях.</w:t>
      </w:r>
    </w:p>
    <w:p w14:paraId="02D720DD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При необходимости подвески конструкций, изготовленных из металлического профиля (уголок, труба, швеллер и т.п.), в качестве основы для подвеса должны быть использованы специальные фермы для подвеса.</w:t>
      </w:r>
    </w:p>
    <w:p w14:paraId="121476DC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Оборудование (осветительное, звуковое и т.д.), устанавливаемое на подвесе, должно дополнительно крепиться стальными тросами либо цепью к ферме. Не допускается крепление двух и более единиц оборудования одним тросом. Точки дополнительного крепления оборудования должны быть указаны в проекте конструкции подвеса.</w:t>
      </w:r>
    </w:p>
    <w:p w14:paraId="36208EB9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Навеска дополнительного оборудования (осветительной техники, рекламных</w:t>
      </w:r>
      <w:r>
        <w:t xml:space="preserve"> </w:t>
      </w:r>
      <w:r w:rsidRPr="00043BC5">
        <w:t>носителей и т.д.) на уже подвешенную конструкцию  ЗАПРЕЩЕНА!</w:t>
      </w:r>
    </w:p>
    <w:p w14:paraId="1A100D8D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Использование уже подвешенной конструкции для организации страховки других элементов экспозиции  ЗАПРЕЩЕНА!</w:t>
      </w:r>
    </w:p>
    <w:p w14:paraId="74E4927E" w14:textId="77777777" w:rsidR="00B471AA" w:rsidRPr="00D63ECB" w:rsidRDefault="00B471AA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Для подвеса конструкции, имеющей одну и более опор на пол павильона (на другие конструкции стенда) применяется услуга – «</w:t>
      </w:r>
      <w:r w:rsidRPr="00926C2B">
        <w:t>Подстраховка тросом частей конструкции стенда</w:t>
      </w:r>
      <w:r>
        <w:t xml:space="preserve">, </w:t>
      </w:r>
      <w:r w:rsidRPr="00926C2B">
        <w:t>имеющих опору на пол</w:t>
      </w:r>
      <w:r>
        <w:t>». Расчалка подстраховки на конструкции не допускается.</w:t>
      </w:r>
    </w:p>
    <w:p w14:paraId="7FD4D56B" w14:textId="77777777" w:rsidR="000C5E0A" w:rsidRDefault="000C5E0A" w:rsidP="000C5E0A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 xml:space="preserve">При заказе подвески с применением </w:t>
      </w:r>
      <w:r w:rsidRPr="00360BAC">
        <w:t>грузоподъёмного механизма (лебёдки)</w:t>
      </w:r>
      <w:r>
        <w:t xml:space="preserve">, заказчик должен указать на конструкции для подвески в горизонтальной проекции точку схода кабелей управления лебёдками (далее – «Сход»). После подъёма и крепления конструкции заказчик размещает Сход на своём стенде и обеспечивает его сохранность. При необходимости подъёма Схода на несущие конструкции павильона и закрепления там, заказчик дополнительно заказывает услугу </w:t>
      </w:r>
      <w:r w:rsidRPr="000C5E0A">
        <w:rPr>
          <w:i/>
        </w:rPr>
        <w:t>«Организация точки подвески и подъём груза до 10 килограммов».</w:t>
      </w:r>
    </w:p>
    <w:p w14:paraId="230C6E92" w14:textId="77777777" w:rsidR="000C5E0A" w:rsidRDefault="000C5E0A" w:rsidP="000C5E0A">
      <w:pPr>
        <w:pStyle w:val="aa"/>
        <w:suppressAutoHyphens w:val="0"/>
        <w:spacing w:after="200" w:line="276" w:lineRule="auto"/>
        <w:ind w:left="360"/>
        <w:jc w:val="both"/>
      </w:pPr>
    </w:p>
    <w:p w14:paraId="2EFAA4E4" w14:textId="77777777" w:rsidR="008742E2" w:rsidRPr="008422E8" w:rsidRDefault="008742E2" w:rsidP="008742E2"/>
    <w:p w14:paraId="60948E1A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3E1C5C07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6103578D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5842A259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0F5B2047" w14:textId="77777777" w:rsidR="008742E2" w:rsidRPr="00BE62B7" w:rsidRDefault="008742E2" w:rsidP="00725987">
      <w:pPr>
        <w:ind w:left="709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Порядок согласования проекта подвеса конструкции внутри выставочных павильонов ЦВК «ЭКСПОЦЕНТР»</w:t>
      </w:r>
    </w:p>
    <w:p w14:paraId="35F20582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Заказчик (экспонент или застройщик) предоставляет на согласование в ООО «ЭКСПОКОНСТА»</w:t>
      </w:r>
      <w:r>
        <w:t xml:space="preserve"> следующие документы:</w:t>
      </w:r>
    </w:p>
    <w:p w14:paraId="20CA0B2B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План-рассадку павильона с расположением</w:t>
      </w:r>
      <w:r w:rsidR="0023615E">
        <w:t xml:space="preserve"> подвесной конструкции на</w:t>
      </w:r>
      <w:r>
        <w:t xml:space="preserve"> стенд</w:t>
      </w:r>
      <w:r w:rsidR="0023615E">
        <w:t>е</w:t>
      </w:r>
      <w:r>
        <w:t>;</w:t>
      </w:r>
    </w:p>
    <w:p w14:paraId="021B3A48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Информационное письмо (</w:t>
      </w:r>
      <w:r w:rsidRPr="004A3A55">
        <w:rPr>
          <w:b/>
        </w:rPr>
        <w:t>Форма4А</w:t>
      </w:r>
      <w:r>
        <w:t>);</w:t>
      </w:r>
    </w:p>
    <w:p w14:paraId="69977E79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Проект стенда и конструкции подвеса;</w:t>
      </w:r>
    </w:p>
    <w:p w14:paraId="73DBC923" w14:textId="77777777" w:rsidR="008A7A54" w:rsidRDefault="008A7A54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 с расположением подвеса на стенде (вид сверху)</w:t>
      </w:r>
    </w:p>
    <w:p w14:paraId="51C04B1C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Гарантийное письмо (</w:t>
      </w:r>
      <w:r w:rsidRPr="00BE62B7">
        <w:rPr>
          <w:b/>
        </w:rPr>
        <w:t>Форма 4Д</w:t>
      </w:r>
      <w:r>
        <w:t>);</w:t>
      </w:r>
    </w:p>
    <w:p w14:paraId="590E53B4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Карточка клиента (</w:t>
      </w:r>
      <w:r w:rsidRPr="00BE62B7">
        <w:rPr>
          <w:b/>
        </w:rPr>
        <w:t>Форма 4Б</w:t>
      </w:r>
      <w:r>
        <w:t>).</w:t>
      </w:r>
    </w:p>
    <w:p w14:paraId="15ADF4C3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В проекте конструкции подвеса должны быть отражены все узлы и соединения, включая точки крепления к конструкции системы подвеса.</w:t>
      </w:r>
    </w:p>
    <w:p w14:paraId="4D93A48C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При рассмотрении представленной заказчиком документации, ООО «ЭКСПОКОНСТА» вправе потребовать внесения изменений в конструкцию, предназначенную для подвеса.</w:t>
      </w:r>
    </w:p>
    <w:p w14:paraId="341C622E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Представитель заказчика должен иметь</w:t>
      </w:r>
      <w:r>
        <w:t xml:space="preserve"> </w:t>
      </w:r>
      <w:r w:rsidRPr="00043BC5">
        <w:t>оригинальную доверенность (</w:t>
      </w:r>
      <w:r w:rsidR="00BE62B7">
        <w:rPr>
          <w:b/>
        </w:rPr>
        <w:t>Ф</w:t>
      </w:r>
      <w:r w:rsidRPr="00043BC5">
        <w:rPr>
          <w:b/>
        </w:rPr>
        <w:t>орма</w:t>
      </w:r>
      <w:r w:rsidRPr="00043BC5">
        <w:t xml:space="preserve"> </w:t>
      </w:r>
      <w:r w:rsidR="00FB4802">
        <w:rPr>
          <w:b/>
        </w:rPr>
        <w:t>4Е</w:t>
      </w:r>
      <w:r w:rsidRPr="00043BC5">
        <w:t>, наличие паспорта обязательно) или печать компании на оформление заказа.</w:t>
      </w:r>
    </w:p>
    <w:p w14:paraId="3FEF57F3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В дни проведения выставки заказы </w:t>
      </w:r>
      <w:r>
        <w:t>на</w:t>
      </w:r>
      <w:r w:rsidRPr="00043BC5">
        <w:t xml:space="preserve"> </w:t>
      </w:r>
      <w:r>
        <w:t>подвеску</w:t>
      </w:r>
      <w:r w:rsidRPr="00043BC5">
        <w:t xml:space="preserve"> конструкций не принимаются, </w:t>
      </w:r>
      <w:r>
        <w:t>услуги</w:t>
      </w:r>
      <w:r w:rsidRPr="00043BC5">
        <w:t xml:space="preserve"> по </w:t>
      </w:r>
      <w:r>
        <w:t>под</w:t>
      </w:r>
      <w:r w:rsidRPr="00043BC5">
        <w:t xml:space="preserve">веске и снятию конструкций не </w:t>
      </w:r>
      <w:r>
        <w:t>оказываются.</w:t>
      </w:r>
    </w:p>
    <w:p w14:paraId="5C0DEBED" w14:textId="77777777" w:rsidR="008A7A54" w:rsidRDefault="008A7A54" w:rsidP="008A7A54">
      <w:pPr>
        <w:pStyle w:val="aa"/>
        <w:suppressAutoHyphens w:val="0"/>
        <w:spacing w:after="200" w:line="276" w:lineRule="auto"/>
        <w:ind w:left="360"/>
        <w:jc w:val="both"/>
      </w:pPr>
    </w:p>
    <w:p w14:paraId="1D20DD75" w14:textId="77777777" w:rsidR="008742E2" w:rsidRDefault="008742E2" w:rsidP="008742E2">
      <w:pPr>
        <w:ind w:left="360"/>
      </w:pPr>
    </w:p>
    <w:p w14:paraId="10DC9CBC" w14:textId="77777777" w:rsidR="00D63ECB" w:rsidRPr="00A03E0A" w:rsidRDefault="00D63ECB" w:rsidP="00725987">
      <w:pPr>
        <w:ind w:left="709"/>
        <w:rPr>
          <w:b/>
          <w:sz w:val="28"/>
          <w:szCs w:val="28"/>
        </w:rPr>
      </w:pPr>
    </w:p>
    <w:p w14:paraId="7A7599DB" w14:textId="77777777" w:rsidR="00D63ECB" w:rsidRPr="00A03E0A" w:rsidRDefault="00D63ECB" w:rsidP="00725987">
      <w:pPr>
        <w:ind w:left="709"/>
        <w:rPr>
          <w:b/>
          <w:sz w:val="28"/>
          <w:szCs w:val="28"/>
        </w:rPr>
      </w:pPr>
    </w:p>
    <w:p w14:paraId="0C9C644B" w14:textId="77777777" w:rsidR="00D63ECB" w:rsidRPr="00A03E0A" w:rsidRDefault="00D63ECB" w:rsidP="00725987">
      <w:pPr>
        <w:ind w:left="709"/>
        <w:rPr>
          <w:b/>
          <w:sz w:val="28"/>
          <w:szCs w:val="28"/>
        </w:rPr>
      </w:pPr>
    </w:p>
    <w:p w14:paraId="66C03CED" w14:textId="77777777" w:rsidR="00D63ECB" w:rsidRPr="00A03E0A" w:rsidRDefault="00D63ECB" w:rsidP="00725987">
      <w:pPr>
        <w:ind w:left="709"/>
        <w:rPr>
          <w:b/>
          <w:sz w:val="28"/>
          <w:szCs w:val="28"/>
        </w:rPr>
      </w:pPr>
    </w:p>
    <w:p w14:paraId="77EE4C53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0BF31281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07198634" w14:textId="77777777" w:rsidR="00852BA1" w:rsidRPr="00A03E0A" w:rsidRDefault="00852BA1" w:rsidP="00725987">
      <w:pPr>
        <w:ind w:left="709"/>
        <w:rPr>
          <w:b/>
          <w:sz w:val="28"/>
          <w:szCs w:val="28"/>
        </w:rPr>
      </w:pPr>
    </w:p>
    <w:p w14:paraId="793E3A3A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634CABE5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0F6B4E88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22B05ED2" w14:textId="77777777" w:rsidR="001123D0" w:rsidRPr="00A03E0A" w:rsidRDefault="001123D0" w:rsidP="00725987">
      <w:pPr>
        <w:ind w:left="709"/>
        <w:rPr>
          <w:b/>
          <w:sz w:val="28"/>
          <w:szCs w:val="28"/>
        </w:rPr>
      </w:pPr>
    </w:p>
    <w:p w14:paraId="63326698" w14:textId="77777777" w:rsidR="001123D0" w:rsidRDefault="001123D0" w:rsidP="00725987">
      <w:pPr>
        <w:ind w:left="709"/>
        <w:rPr>
          <w:b/>
          <w:sz w:val="28"/>
          <w:szCs w:val="28"/>
        </w:rPr>
      </w:pPr>
    </w:p>
    <w:p w14:paraId="1F96B9ED" w14:textId="77777777" w:rsidR="00DE3BA0" w:rsidRPr="00A03E0A" w:rsidRDefault="00DE3BA0" w:rsidP="00725987">
      <w:pPr>
        <w:ind w:left="709"/>
        <w:rPr>
          <w:b/>
          <w:sz w:val="28"/>
          <w:szCs w:val="28"/>
        </w:rPr>
      </w:pPr>
    </w:p>
    <w:p w14:paraId="7467715E" w14:textId="77777777" w:rsidR="001123D0" w:rsidRPr="00A03E0A" w:rsidRDefault="001123D0" w:rsidP="00725987">
      <w:pPr>
        <w:ind w:left="709"/>
        <w:rPr>
          <w:b/>
          <w:sz w:val="28"/>
          <w:szCs w:val="28"/>
        </w:rPr>
      </w:pPr>
    </w:p>
    <w:p w14:paraId="3F750CCC" w14:textId="77777777" w:rsidR="001123D0" w:rsidRPr="00A03E0A" w:rsidRDefault="001123D0" w:rsidP="00725987">
      <w:pPr>
        <w:ind w:left="709"/>
        <w:rPr>
          <w:b/>
          <w:sz w:val="28"/>
          <w:szCs w:val="28"/>
        </w:rPr>
      </w:pPr>
    </w:p>
    <w:p w14:paraId="0878CC73" w14:textId="77777777" w:rsidR="008742E2" w:rsidRPr="00BE62B7" w:rsidRDefault="00FC63AB" w:rsidP="00725987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8742E2" w:rsidRPr="00BE62B7">
        <w:rPr>
          <w:b/>
          <w:sz w:val="28"/>
          <w:szCs w:val="28"/>
        </w:rPr>
        <w:t xml:space="preserve">Стоимость услуг по подвесу конструкций внутри выставочных павильонов </w:t>
      </w:r>
    </w:p>
    <w:p w14:paraId="1D47FF31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Ставки на подвес и снятие конструкций на высоте внутри павильона  указаны в </w:t>
      </w:r>
      <w:r>
        <w:rPr>
          <w:b/>
        </w:rPr>
        <w:t>Ф</w:t>
      </w:r>
      <w:r w:rsidRPr="00D4725D">
        <w:rPr>
          <w:b/>
        </w:rPr>
        <w:t>орме 4</w:t>
      </w:r>
      <w:r w:rsidR="004C14D4">
        <w:rPr>
          <w:b/>
        </w:rPr>
        <w:t>В</w:t>
      </w:r>
      <w:r w:rsidRPr="00043BC5">
        <w:t>.</w:t>
      </w:r>
    </w:p>
    <w:p w14:paraId="6E15C31B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В стоимость </w:t>
      </w:r>
      <w:r>
        <w:t>услуг</w:t>
      </w:r>
      <w:r w:rsidRPr="00043BC5">
        <w:t xml:space="preserve"> входит навеска и снятие конструкции.</w:t>
      </w:r>
    </w:p>
    <w:p w14:paraId="53EAC783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 xml:space="preserve">В стоимость услуг - 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 xml:space="preserve">» </w:t>
      </w:r>
      <w:r w:rsidRPr="00043BC5">
        <w:t>вход</w:t>
      </w:r>
      <w:r>
        <w:t>я</w:t>
      </w:r>
      <w:r w:rsidRPr="00043BC5">
        <w:t>т три регулировки</w:t>
      </w:r>
      <w:r>
        <w:t xml:space="preserve"> подвешенной конструкции по высоте</w:t>
      </w:r>
      <w:r w:rsidRPr="00043BC5">
        <w:t>.</w:t>
      </w:r>
      <w:r>
        <w:t xml:space="preserve"> </w:t>
      </w:r>
      <w:r w:rsidRPr="00043BC5">
        <w:t xml:space="preserve">При необходимости большего числа </w:t>
      </w:r>
      <w:r>
        <w:t>регулировок конструкции, Заказчику</w:t>
      </w:r>
      <w:r w:rsidRPr="00043BC5">
        <w:t xml:space="preserve"> следует заказать </w:t>
      </w:r>
      <w:r>
        <w:t>услугу – «</w:t>
      </w:r>
      <w:r w:rsidRPr="00FD1433">
        <w:t xml:space="preserve">Дополнительная регулировка по высоте </w:t>
      </w:r>
      <w:r w:rsidR="001123D0">
        <w:t xml:space="preserve">одной точки </w:t>
      </w:r>
      <w:r w:rsidRPr="00FD1433">
        <w:t>подвеск</w:t>
      </w:r>
      <w:r w:rsidR="001123D0">
        <w:t>и</w:t>
      </w:r>
      <w:r>
        <w:t>».</w:t>
      </w:r>
    </w:p>
    <w:p w14:paraId="70F4CB39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Подвеска схода кабелей лебёдок в стоимость услуг – «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>» не входит, при необходимости подвески схода кабелей Заказчику</w:t>
      </w:r>
      <w:r w:rsidRPr="00043BC5">
        <w:t xml:space="preserve"> следует заказать </w:t>
      </w:r>
      <w:r>
        <w:t>услугу – «</w:t>
      </w:r>
      <w:r w:rsidRPr="000C12D3">
        <w:t>Организация точки подвески и подъём груза до 10 килограммов</w:t>
      </w:r>
      <w:r>
        <w:t xml:space="preserve"> или от </w:t>
      </w:r>
      <w:r w:rsidRPr="000C12D3">
        <w:t>10 до 50 килограммов</w:t>
      </w:r>
      <w:r>
        <w:t xml:space="preserve"> (зависит от веса схода кабелей)».</w:t>
      </w:r>
    </w:p>
    <w:p w14:paraId="7A25335A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Оплата стоимости заказа осуществляется 100% авансовым платежом.</w:t>
      </w:r>
    </w:p>
    <w:p w14:paraId="00300866" w14:textId="77777777" w:rsidR="008742E2" w:rsidRPr="00850065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850065">
        <w:t xml:space="preserve">Стоимость заказа на подвес, полученного во время монтажа выставки, увеличивается на </w:t>
      </w:r>
      <w:r w:rsidR="002A10F7">
        <w:t>100</w:t>
      </w:r>
      <w:r w:rsidRPr="00850065">
        <w:t>%.</w:t>
      </w:r>
    </w:p>
    <w:p w14:paraId="4DBED88B" w14:textId="77777777" w:rsidR="008742E2" w:rsidRDefault="008742E2" w:rsidP="008B40AB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При необходимости выполнения работ в ночное время (с 20:00 до 08:00 часов), цена таких работ увеличивается на 100 %</w:t>
      </w:r>
    </w:p>
    <w:p w14:paraId="2D861BC6" w14:textId="77777777" w:rsidR="008B40AB" w:rsidRPr="00850065" w:rsidRDefault="008B40AB" w:rsidP="008B40AB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850065">
        <w:t xml:space="preserve">Стоимость заказа на подвес, полученного </w:t>
      </w:r>
      <w:r>
        <w:t>позднее 20 рабочих дней до начала монтажа выставки</w:t>
      </w:r>
      <w:r w:rsidRPr="00850065">
        <w:t xml:space="preserve">, увеличивается на </w:t>
      </w:r>
      <w:r>
        <w:t>50</w:t>
      </w:r>
      <w:r w:rsidRPr="00850065">
        <w:t>%.</w:t>
      </w:r>
    </w:p>
    <w:p w14:paraId="0CE4438A" w14:textId="77777777" w:rsidR="008B40AB" w:rsidRPr="00850065" w:rsidRDefault="008B40AB" w:rsidP="008B40AB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850065">
        <w:t xml:space="preserve">Стоимость заказа на подвес, полученного </w:t>
      </w:r>
      <w:r>
        <w:t>позднее 5 рабочих дней до начала монтажа выставки</w:t>
      </w:r>
      <w:r w:rsidRPr="00850065">
        <w:t xml:space="preserve">, увеличивается на </w:t>
      </w:r>
      <w:r>
        <w:t>100</w:t>
      </w:r>
      <w:r w:rsidRPr="00850065">
        <w:t>%.</w:t>
      </w:r>
    </w:p>
    <w:p w14:paraId="2BFFB8FC" w14:textId="77777777" w:rsidR="008742E2" w:rsidRDefault="008742E2" w:rsidP="008742E2">
      <w:pPr>
        <w:pStyle w:val="aa"/>
        <w:jc w:val="both"/>
      </w:pPr>
    </w:p>
    <w:p w14:paraId="0C6869B3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  <w:bookmarkStart w:id="0" w:name="_Toc3830757"/>
    </w:p>
    <w:p w14:paraId="1CABBCD0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037747AA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1204FEE8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64B3BBF5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5E3E9040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2130D6D2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69ADFB85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52971739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0962D3DB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2F662C7C" w14:textId="77777777" w:rsidR="00D63ECB" w:rsidRPr="008B40A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7DC56629" w14:textId="77777777" w:rsidR="008742E2" w:rsidRPr="00725987" w:rsidRDefault="008742E2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  <w:r w:rsidRPr="00725987">
        <w:rPr>
          <w:b/>
          <w:sz w:val="28"/>
          <w:szCs w:val="28"/>
        </w:rPr>
        <w:t>Ответственность</w:t>
      </w:r>
      <w:bookmarkEnd w:id="0"/>
    </w:p>
    <w:p w14:paraId="18ED4049" w14:textId="77777777" w:rsidR="008742E2" w:rsidRPr="00850065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  <w:rPr>
          <w:b/>
        </w:rPr>
      </w:pPr>
      <w:r w:rsidRPr="00043BC5">
        <w:t>Ответственность за сборку и прочность конструкции, а также за организацию точек крепления на конструкции несёт Фирма заказчик.</w:t>
      </w:r>
    </w:p>
    <w:p w14:paraId="60C80111" w14:textId="77777777" w:rsidR="008742E2" w:rsidRPr="00043BC5" w:rsidRDefault="008742E2" w:rsidP="009957CF">
      <w:pPr>
        <w:pStyle w:val="aa"/>
        <w:numPr>
          <w:ilvl w:val="0"/>
          <w:numId w:val="7"/>
        </w:numPr>
        <w:suppressAutoHyphens w:val="0"/>
        <w:spacing w:after="200" w:line="276" w:lineRule="auto"/>
        <w:jc w:val="both"/>
      </w:pPr>
      <w:r w:rsidRPr="008742E2">
        <w:t>Если прочность и качество сборки конструкции вызывает сомнение, ООО «ЭКСПОКОНСТА» вправе отказать заказчику в исполнении услуг по подвесу.</w:t>
      </w:r>
    </w:p>
    <w:p w14:paraId="73DDCD21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>
        <w:t xml:space="preserve">В случае </w:t>
      </w:r>
      <w:r w:rsidRPr="00043BC5">
        <w:t xml:space="preserve"> несоответствия</w:t>
      </w:r>
      <w:r w:rsidR="00A03E0A">
        <w:t xml:space="preserve"> конструкции</w:t>
      </w:r>
      <w:r w:rsidRPr="00043BC5">
        <w:t xml:space="preserve"> зая</w:t>
      </w:r>
      <w:r>
        <w:t>вленным техническим параметрам</w:t>
      </w:r>
      <w:r w:rsidR="00A03E0A">
        <w:t>,</w:t>
      </w:r>
      <w:r>
        <w:t xml:space="preserve"> конструкци</w:t>
      </w:r>
      <w:r w:rsidR="00A03E0A">
        <w:t xml:space="preserve">я к </w:t>
      </w:r>
      <w:r w:rsidR="00727A15">
        <w:t>подъему не допускается</w:t>
      </w:r>
      <w:r>
        <w:t>.</w:t>
      </w:r>
    </w:p>
    <w:p w14:paraId="1F1350AB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 w:rsidRPr="00043BC5">
        <w:t>Ответственность за качество и эксплуатацию собственных лебедок несет Фирма заказчик.</w:t>
      </w:r>
    </w:p>
    <w:p w14:paraId="430A7654" w14:textId="77777777" w:rsidR="00BE62B7" w:rsidRDefault="00BE62B7" w:rsidP="00BE62B7">
      <w:pPr>
        <w:ind w:left="717"/>
        <w:rPr>
          <w:b/>
        </w:rPr>
      </w:pPr>
    </w:p>
    <w:p w14:paraId="036A55ED" w14:textId="77777777" w:rsidR="00611A23" w:rsidRPr="008742E2" w:rsidRDefault="00611A23">
      <w:pPr>
        <w:ind w:left="284"/>
        <w:rPr>
          <w:lang w:val="en-US"/>
        </w:rPr>
      </w:pPr>
    </w:p>
    <w:sectPr w:rsidR="00611A23" w:rsidRPr="008742E2" w:rsidSect="001C3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48" w:bottom="1418" w:left="1134" w:header="357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D1B6" w14:textId="77777777" w:rsidR="00F2531A" w:rsidRDefault="00F2531A">
      <w:r>
        <w:separator/>
      </w:r>
    </w:p>
  </w:endnote>
  <w:endnote w:type="continuationSeparator" w:id="0">
    <w:p w14:paraId="14AD176E" w14:textId="77777777" w:rsidR="00F2531A" w:rsidRDefault="00F2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9B4" w14:textId="77777777" w:rsidR="00991574" w:rsidRDefault="009915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83C4" w14:textId="77777777" w:rsidR="00991574" w:rsidRDefault="009915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2CB4" w14:textId="77777777" w:rsidR="00991574" w:rsidRDefault="009915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48EB" w14:textId="77777777" w:rsidR="00F2531A" w:rsidRDefault="00F2531A">
      <w:r>
        <w:separator/>
      </w:r>
    </w:p>
  </w:footnote>
  <w:footnote w:type="continuationSeparator" w:id="0">
    <w:p w14:paraId="569F57C4" w14:textId="77777777" w:rsidR="00F2531A" w:rsidRDefault="00F2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ECC8" w14:textId="77777777" w:rsidR="00991574" w:rsidRDefault="009915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CA2C" w14:textId="77777777" w:rsidR="00A03E0A" w:rsidRDefault="00A03E0A">
    <w:pPr>
      <w:pStyle w:val="a7"/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4</w:t>
    </w:r>
  </w:p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11850"/>
    </w:tblGrid>
    <w:tr w:rsidR="00A03E0A" w14:paraId="00201365" w14:textId="77777777">
      <w:trPr>
        <w:trHeight w:val="1064"/>
      </w:trPr>
      <w:tc>
        <w:tcPr>
          <w:tcW w:w="11850" w:type="dxa"/>
        </w:tcPr>
        <w:p w14:paraId="61CFE8BA" w14:textId="77777777" w:rsidR="00A03E0A" w:rsidRPr="00991574" w:rsidRDefault="00991574">
          <w:pPr>
            <w:snapToGrid w:val="0"/>
          </w:pPr>
          <w:r>
            <w:rPr>
              <w:color w:val="000000"/>
              <w:sz w:val="0"/>
              <w:szCs w:val="0"/>
              <w:shd w:val="clear" w:color="auto" w:fill="000000"/>
              <w:lang w:eastAsia="x-none" w:bidi="x-none"/>
            </w:rPr>
            <w:t>,</w:t>
          </w:r>
        </w:p>
      </w:tc>
    </w:tr>
  </w:tbl>
  <w:p w14:paraId="6994CBC7" w14:textId="77777777" w:rsidR="00A03E0A" w:rsidRDefault="00A03E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566A" w14:textId="77777777" w:rsidR="00991574" w:rsidRDefault="009915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1C"/>
    <w:multiLevelType w:val="hybridMultilevel"/>
    <w:tmpl w:val="89E6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3B"/>
    <w:multiLevelType w:val="hybridMultilevel"/>
    <w:tmpl w:val="96607492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C57"/>
    <w:multiLevelType w:val="hybridMultilevel"/>
    <w:tmpl w:val="734C8CA4"/>
    <w:lvl w:ilvl="0" w:tplc="F8EE6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07679"/>
    <w:multiLevelType w:val="hybridMultilevel"/>
    <w:tmpl w:val="69649542"/>
    <w:lvl w:ilvl="0" w:tplc="8D90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0291"/>
    <w:multiLevelType w:val="hybridMultilevel"/>
    <w:tmpl w:val="E1D68858"/>
    <w:lvl w:ilvl="0" w:tplc="5A74692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DDA76F6"/>
    <w:multiLevelType w:val="hybridMultilevel"/>
    <w:tmpl w:val="A2A4E44C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53E87"/>
    <w:multiLevelType w:val="hybridMultilevel"/>
    <w:tmpl w:val="4F4EE448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6056"/>
    <w:multiLevelType w:val="hybridMultilevel"/>
    <w:tmpl w:val="06042730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4895"/>
    <w:multiLevelType w:val="hybridMultilevel"/>
    <w:tmpl w:val="875C6BEC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3998">
    <w:abstractNumId w:val="3"/>
  </w:num>
  <w:num w:numId="2" w16cid:durableId="1182861942">
    <w:abstractNumId w:val="2"/>
  </w:num>
  <w:num w:numId="3" w16cid:durableId="2134714844">
    <w:abstractNumId w:val="7"/>
  </w:num>
  <w:num w:numId="4" w16cid:durableId="583802468">
    <w:abstractNumId w:val="1"/>
  </w:num>
  <w:num w:numId="5" w16cid:durableId="265582107">
    <w:abstractNumId w:val="5"/>
  </w:num>
  <w:num w:numId="6" w16cid:durableId="1310943692">
    <w:abstractNumId w:val="6"/>
  </w:num>
  <w:num w:numId="7" w16cid:durableId="232353186">
    <w:abstractNumId w:val="4"/>
  </w:num>
  <w:num w:numId="8" w16cid:durableId="619652517">
    <w:abstractNumId w:val="0"/>
  </w:num>
  <w:num w:numId="9" w16cid:durableId="1546796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45"/>
    <w:rsid w:val="00043BC5"/>
    <w:rsid w:val="000C5E0A"/>
    <w:rsid w:val="000E6277"/>
    <w:rsid w:val="001123D0"/>
    <w:rsid w:val="00122A49"/>
    <w:rsid w:val="0018426D"/>
    <w:rsid w:val="00186EA3"/>
    <w:rsid w:val="00195A14"/>
    <w:rsid w:val="001C3CE5"/>
    <w:rsid w:val="001D5B48"/>
    <w:rsid w:val="0023615E"/>
    <w:rsid w:val="0024476E"/>
    <w:rsid w:val="00273180"/>
    <w:rsid w:val="00280ADE"/>
    <w:rsid w:val="002A10F7"/>
    <w:rsid w:val="002A571E"/>
    <w:rsid w:val="002C06A0"/>
    <w:rsid w:val="002D6749"/>
    <w:rsid w:val="002E12E0"/>
    <w:rsid w:val="00331400"/>
    <w:rsid w:val="003939FF"/>
    <w:rsid w:val="003A5B4C"/>
    <w:rsid w:val="003A7F54"/>
    <w:rsid w:val="004A3A55"/>
    <w:rsid w:val="004C14D4"/>
    <w:rsid w:val="004C7B98"/>
    <w:rsid w:val="0052204A"/>
    <w:rsid w:val="0052568A"/>
    <w:rsid w:val="005769BE"/>
    <w:rsid w:val="005F1C6C"/>
    <w:rsid w:val="00611A23"/>
    <w:rsid w:val="00612A1C"/>
    <w:rsid w:val="0062422B"/>
    <w:rsid w:val="00625B4E"/>
    <w:rsid w:val="00637D60"/>
    <w:rsid w:val="006625C7"/>
    <w:rsid w:val="00674727"/>
    <w:rsid w:val="006A1F65"/>
    <w:rsid w:val="006E7BB9"/>
    <w:rsid w:val="007231F9"/>
    <w:rsid w:val="00725987"/>
    <w:rsid w:val="00727A15"/>
    <w:rsid w:val="007B10BE"/>
    <w:rsid w:val="007B3E23"/>
    <w:rsid w:val="007D18C9"/>
    <w:rsid w:val="007D46CF"/>
    <w:rsid w:val="00824FE8"/>
    <w:rsid w:val="008254CA"/>
    <w:rsid w:val="008422E8"/>
    <w:rsid w:val="00852BA1"/>
    <w:rsid w:val="008742E2"/>
    <w:rsid w:val="008A7A54"/>
    <w:rsid w:val="008B40AB"/>
    <w:rsid w:val="008C0A9D"/>
    <w:rsid w:val="008E6537"/>
    <w:rsid w:val="00914ADB"/>
    <w:rsid w:val="00915910"/>
    <w:rsid w:val="0094409C"/>
    <w:rsid w:val="00946DB3"/>
    <w:rsid w:val="00950D45"/>
    <w:rsid w:val="0098398A"/>
    <w:rsid w:val="00991574"/>
    <w:rsid w:val="009957CF"/>
    <w:rsid w:val="00A03E0A"/>
    <w:rsid w:val="00A3511A"/>
    <w:rsid w:val="00A35F01"/>
    <w:rsid w:val="00A5213C"/>
    <w:rsid w:val="00A85B1A"/>
    <w:rsid w:val="00AE2026"/>
    <w:rsid w:val="00AF5E55"/>
    <w:rsid w:val="00B14E22"/>
    <w:rsid w:val="00B23E4E"/>
    <w:rsid w:val="00B471AA"/>
    <w:rsid w:val="00B65F24"/>
    <w:rsid w:val="00B92B3D"/>
    <w:rsid w:val="00BA5EDA"/>
    <w:rsid w:val="00BE55C0"/>
    <w:rsid w:val="00BE62B7"/>
    <w:rsid w:val="00C464D9"/>
    <w:rsid w:val="00C90E06"/>
    <w:rsid w:val="00CD6EAE"/>
    <w:rsid w:val="00CF6448"/>
    <w:rsid w:val="00D00D23"/>
    <w:rsid w:val="00D07104"/>
    <w:rsid w:val="00D50DF7"/>
    <w:rsid w:val="00D63ECB"/>
    <w:rsid w:val="00D72949"/>
    <w:rsid w:val="00D76EC2"/>
    <w:rsid w:val="00D96B4A"/>
    <w:rsid w:val="00DA5825"/>
    <w:rsid w:val="00DE3BA0"/>
    <w:rsid w:val="00DE7B02"/>
    <w:rsid w:val="00E26C03"/>
    <w:rsid w:val="00EA48D6"/>
    <w:rsid w:val="00EB60B2"/>
    <w:rsid w:val="00F2531A"/>
    <w:rsid w:val="00F40A9F"/>
    <w:rsid w:val="00F929A7"/>
    <w:rsid w:val="00FA01EF"/>
    <w:rsid w:val="00FB4802"/>
    <w:rsid w:val="00FC63AB"/>
    <w:rsid w:val="00FD1239"/>
    <w:rsid w:val="00FE6F1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B2A213"/>
  <w15:chartTrackingRefBased/>
  <w15:docId w15:val="{6921DE60-1D28-470D-BB63-15A7015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выполнения заказа</vt:lpstr>
    </vt:vector>
  </TitlesOfParts>
  <Company>ЗАО "ЭКСПОКОНСТА"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выполнения заказа</dc:title>
  <dc:subject/>
  <dc:creator>Sergei</dc:creator>
  <cp:keywords/>
  <cp:lastModifiedBy>Michael Parenskiy</cp:lastModifiedBy>
  <cp:revision>2</cp:revision>
  <cp:lastPrinted>2018-06-07T05:43:00Z</cp:lastPrinted>
  <dcterms:created xsi:type="dcterms:W3CDTF">2025-08-25T07:13:00Z</dcterms:created>
  <dcterms:modified xsi:type="dcterms:W3CDTF">2025-08-25T07:13:00Z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1582244103</vt:i4>
  </property>
  <property fmtid="{D5CDD505-2E9C-101B-9397-08002B2CF9AE}" pid="3" name="_AuthorEmail">
    <vt:lpwstr>conta@online.ru</vt:lpwstr>
  </property>
  <property fmtid="{D5CDD505-2E9C-101B-9397-08002B2CF9AE}" pid="4" name="_AuthorEmailDisplayName">
    <vt:lpwstr>S. Reznikov</vt:lpwstr>
  </property>
  <property fmtid="{D5CDD505-2E9C-101B-9397-08002B2CF9AE}" pid="5" name="_EmailSubject">
    <vt:lpwstr>Порядок выполнения</vt:lpwstr>
  </property>
  <property fmtid="{D5CDD505-2E9C-101B-9397-08002B2CF9AE}" pid="6" name="_PreviousAdHocReviewCycleID">
    <vt:i4>-2045726678</vt:i4>
  </property>
  <property fmtid="{D5CDD505-2E9C-101B-9397-08002B2CF9AE}" pid="7" name="_ReviewingToolsShownOnce">
    <vt:lpwstr/>
  </property>
</Properties>
</file>